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2F2" w:rsidRPr="000942F2" w:rsidRDefault="000942F2" w:rsidP="000942F2">
      <w:pPr>
        <w:spacing w:after="0" w:line="240" w:lineRule="auto"/>
        <w:ind w:left="4536" w:hanging="141"/>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73253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          </w:t>
      </w:r>
      <w:r w:rsidR="007455BD">
        <w:rPr>
          <w:rFonts w:ascii="Times New Roman" w:eastAsia="Times New Roman" w:hAnsi="Times New Roman"/>
          <w:bCs/>
          <w:sz w:val="24"/>
          <w:szCs w:val="24"/>
          <w:lang w:eastAsia="ru-RU"/>
        </w:rPr>
        <w:t xml:space="preserve">                  </w:t>
      </w:r>
      <w:bookmarkStart w:id="0" w:name="_GoBack"/>
      <w:bookmarkEnd w:id="0"/>
      <w:r>
        <w:rPr>
          <w:rFonts w:ascii="Times New Roman" w:eastAsia="Times New Roman" w:hAnsi="Times New Roman"/>
          <w:bCs/>
          <w:sz w:val="24"/>
          <w:szCs w:val="24"/>
          <w:lang w:eastAsia="ru-RU"/>
        </w:rPr>
        <w:t xml:space="preserve"> </w:t>
      </w:r>
      <w:r w:rsidRPr="000942F2">
        <w:rPr>
          <w:rFonts w:ascii="Times New Roman" w:eastAsia="Times New Roman" w:hAnsi="Times New Roman"/>
          <w:bCs/>
          <w:sz w:val="24"/>
          <w:szCs w:val="24"/>
          <w:lang w:eastAsia="ru-RU"/>
        </w:rPr>
        <w:t xml:space="preserve">Додаток  </w:t>
      </w:r>
      <w:bookmarkStart w:id="1" w:name="OLE_LINK1"/>
      <w:r w:rsidRPr="000942F2">
        <w:rPr>
          <w:rFonts w:ascii="Times New Roman" w:eastAsia="Times New Roman" w:hAnsi="Times New Roman"/>
          <w:bCs/>
          <w:sz w:val="24"/>
          <w:szCs w:val="24"/>
          <w:lang w:eastAsia="ru-RU"/>
        </w:rPr>
        <w:t xml:space="preserve"> </w:t>
      </w:r>
    </w:p>
    <w:p w:rsidR="007455BD" w:rsidRDefault="0073253A" w:rsidP="000942F2">
      <w:pPr>
        <w:spacing w:after="0" w:line="240" w:lineRule="auto"/>
        <w:ind w:left="4536" w:hanging="141"/>
        <w:jc w:val="right"/>
      </w:pPr>
      <w:r>
        <w:rPr>
          <w:rFonts w:ascii="Times New Roman" w:eastAsia="Times New Roman" w:hAnsi="Times New Roman"/>
          <w:sz w:val="24"/>
          <w:szCs w:val="24"/>
          <w:lang w:eastAsia="ru-RU"/>
        </w:rPr>
        <w:t xml:space="preserve">        </w:t>
      </w:r>
      <w:r w:rsidR="000942F2" w:rsidRPr="000942F2">
        <w:rPr>
          <w:rFonts w:ascii="Times New Roman" w:eastAsia="Times New Roman" w:hAnsi="Times New Roman"/>
          <w:sz w:val="24"/>
          <w:szCs w:val="24"/>
          <w:lang w:eastAsia="ru-RU"/>
        </w:rPr>
        <w:t xml:space="preserve">       до рішення </w:t>
      </w:r>
      <w:r w:rsidR="001D649A">
        <w:rPr>
          <w:rFonts w:ascii="Times New Roman" w:eastAsia="Times New Roman" w:hAnsi="Times New Roman"/>
          <w:sz w:val="24"/>
          <w:szCs w:val="24"/>
          <w:lang w:eastAsia="ru-RU"/>
        </w:rPr>
        <w:t>сьомої сесії</w:t>
      </w:r>
      <w:r w:rsidRPr="0073253A">
        <w:t xml:space="preserve"> </w:t>
      </w:r>
    </w:p>
    <w:p w:rsidR="007455BD" w:rsidRDefault="0073253A" w:rsidP="000942F2">
      <w:pPr>
        <w:spacing w:after="0" w:line="240" w:lineRule="auto"/>
        <w:ind w:left="4536" w:hanging="141"/>
        <w:jc w:val="right"/>
        <w:rPr>
          <w:rFonts w:ascii="Times New Roman" w:eastAsia="Times New Roman" w:hAnsi="Times New Roman"/>
          <w:sz w:val="24"/>
          <w:szCs w:val="24"/>
          <w:lang w:eastAsia="ru-RU"/>
        </w:rPr>
      </w:pPr>
      <w:r>
        <w:t xml:space="preserve"> </w:t>
      </w:r>
      <w:r>
        <w:rPr>
          <w:rFonts w:ascii="Times New Roman" w:eastAsia="Times New Roman" w:hAnsi="Times New Roman"/>
          <w:sz w:val="24"/>
          <w:szCs w:val="24"/>
          <w:lang w:eastAsia="ru-RU"/>
        </w:rPr>
        <w:t>VIII скликання</w:t>
      </w:r>
    </w:p>
    <w:p w:rsidR="000942F2" w:rsidRPr="000942F2" w:rsidRDefault="0073253A" w:rsidP="000942F2">
      <w:pPr>
        <w:spacing w:after="0" w:line="240" w:lineRule="auto"/>
        <w:ind w:left="4536" w:hanging="141"/>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942F2" w:rsidRPr="000942F2">
        <w:rPr>
          <w:rFonts w:ascii="Times New Roman" w:eastAsia="Times New Roman" w:hAnsi="Times New Roman"/>
          <w:sz w:val="24"/>
          <w:szCs w:val="24"/>
          <w:lang w:eastAsia="ru-RU"/>
        </w:rPr>
        <w:t xml:space="preserve">Ніжинської </w:t>
      </w:r>
      <w:r>
        <w:rPr>
          <w:rFonts w:ascii="Times New Roman" w:eastAsia="Times New Roman" w:hAnsi="Times New Roman"/>
          <w:sz w:val="24"/>
          <w:szCs w:val="24"/>
          <w:lang w:eastAsia="ru-RU"/>
        </w:rPr>
        <w:t>районної</w:t>
      </w:r>
      <w:r w:rsidR="000942F2" w:rsidRPr="000942F2">
        <w:rPr>
          <w:rFonts w:ascii="Times New Roman" w:eastAsia="Times New Roman" w:hAnsi="Times New Roman"/>
          <w:sz w:val="24"/>
          <w:szCs w:val="24"/>
          <w:lang w:eastAsia="ru-RU"/>
        </w:rPr>
        <w:t xml:space="preserve"> ради</w:t>
      </w:r>
    </w:p>
    <w:p w:rsidR="000942F2" w:rsidRPr="000942F2" w:rsidRDefault="000942F2" w:rsidP="000942F2">
      <w:pPr>
        <w:spacing w:after="0" w:line="240" w:lineRule="auto"/>
        <w:ind w:left="4536" w:hanging="141"/>
        <w:jc w:val="center"/>
        <w:rPr>
          <w:rFonts w:ascii="Times New Roman" w:eastAsia="Times New Roman" w:hAnsi="Times New Roman"/>
          <w:sz w:val="24"/>
          <w:szCs w:val="24"/>
          <w:lang w:eastAsia="ru-RU"/>
        </w:rPr>
      </w:pPr>
      <w:r w:rsidRPr="000942F2">
        <w:rPr>
          <w:rFonts w:ascii="Times New Roman" w:eastAsia="Times New Roman" w:hAnsi="Times New Roman"/>
          <w:sz w:val="24"/>
          <w:szCs w:val="24"/>
          <w:lang w:eastAsia="ru-RU"/>
        </w:rPr>
        <w:t xml:space="preserve">                                              </w:t>
      </w:r>
    </w:p>
    <w:p w:rsidR="000942F2" w:rsidRPr="000942F2" w:rsidRDefault="000942F2" w:rsidP="000942F2">
      <w:pPr>
        <w:spacing w:after="0" w:line="240" w:lineRule="auto"/>
        <w:rPr>
          <w:rFonts w:ascii="Times New Roman" w:eastAsia="Times New Roman" w:hAnsi="Times New Roman"/>
          <w:sz w:val="24"/>
          <w:szCs w:val="24"/>
          <w:lang w:eastAsia="ru-RU"/>
        </w:rPr>
      </w:pPr>
      <w:r w:rsidRPr="000942F2">
        <w:rPr>
          <w:rFonts w:ascii="Times New Roman" w:eastAsia="Times New Roman" w:hAnsi="Times New Roman"/>
          <w:sz w:val="24"/>
          <w:szCs w:val="24"/>
          <w:lang w:eastAsia="ru-RU"/>
        </w:rPr>
        <w:t xml:space="preserve">                                                                                                                від       </w:t>
      </w:r>
      <w:r w:rsidR="0073253A">
        <w:rPr>
          <w:rFonts w:ascii="Times New Roman" w:eastAsia="Times New Roman" w:hAnsi="Times New Roman"/>
          <w:sz w:val="24"/>
          <w:szCs w:val="24"/>
          <w:lang w:eastAsia="ru-RU"/>
        </w:rPr>
        <w:t>вересня</w:t>
      </w:r>
      <w:r w:rsidRPr="000942F2">
        <w:rPr>
          <w:rFonts w:ascii="Times New Roman" w:eastAsia="Times New Roman" w:hAnsi="Times New Roman"/>
          <w:sz w:val="24"/>
          <w:szCs w:val="24"/>
          <w:lang w:eastAsia="ru-RU"/>
        </w:rPr>
        <w:t xml:space="preserve"> 2021 </w:t>
      </w:r>
      <w:r w:rsidR="0073253A">
        <w:rPr>
          <w:rFonts w:ascii="Times New Roman" w:eastAsia="Times New Roman" w:hAnsi="Times New Roman"/>
          <w:sz w:val="24"/>
          <w:szCs w:val="24"/>
          <w:lang w:eastAsia="ru-RU"/>
        </w:rPr>
        <w:t>р</w:t>
      </w:r>
      <w:r w:rsidRPr="000942F2">
        <w:rPr>
          <w:rFonts w:ascii="Times New Roman" w:eastAsia="Times New Roman" w:hAnsi="Times New Roman"/>
          <w:sz w:val="24"/>
          <w:szCs w:val="24"/>
          <w:lang w:eastAsia="ru-RU"/>
        </w:rPr>
        <w:t xml:space="preserve">оку      </w:t>
      </w:r>
    </w:p>
    <w:bookmarkEnd w:id="1"/>
    <w:p w:rsidR="006D7651" w:rsidRPr="00F427E3" w:rsidRDefault="006D7651" w:rsidP="008237F4">
      <w:pPr>
        <w:shd w:val="clear" w:color="auto" w:fill="FFFFFF"/>
        <w:spacing w:after="0" w:line="240" w:lineRule="auto"/>
        <w:jc w:val="center"/>
        <w:textAlignment w:val="baseline"/>
        <w:rPr>
          <w:rFonts w:ascii="Times New Roman" w:hAnsi="Times New Roman"/>
          <w:b/>
          <w:bCs/>
          <w:color w:val="000000"/>
          <w:sz w:val="27"/>
          <w:szCs w:val="27"/>
          <w:bdr w:val="none" w:sz="0" w:space="0" w:color="auto" w:frame="1"/>
          <w:lang w:val="ru-RU" w:eastAsia="uk-UA"/>
        </w:rPr>
      </w:pPr>
    </w:p>
    <w:p w:rsidR="006D7651" w:rsidRPr="00F427E3" w:rsidRDefault="006D7651" w:rsidP="008237F4">
      <w:pPr>
        <w:shd w:val="clear" w:color="auto" w:fill="FFFFFF"/>
        <w:spacing w:after="0" w:line="240" w:lineRule="auto"/>
        <w:jc w:val="center"/>
        <w:textAlignment w:val="baseline"/>
        <w:rPr>
          <w:rFonts w:ascii="Times New Roman" w:hAnsi="Times New Roman"/>
          <w:b/>
          <w:bCs/>
          <w:color w:val="000000"/>
          <w:sz w:val="27"/>
          <w:szCs w:val="27"/>
          <w:bdr w:val="none" w:sz="0" w:space="0" w:color="auto" w:frame="1"/>
          <w:lang w:val="ru-RU" w:eastAsia="uk-UA"/>
        </w:rPr>
      </w:pPr>
    </w:p>
    <w:p w:rsidR="006D7651" w:rsidRPr="00483E55" w:rsidRDefault="006D7651" w:rsidP="008237F4">
      <w:pPr>
        <w:shd w:val="clear" w:color="auto" w:fill="FFFFFF"/>
        <w:spacing w:after="0" w:line="240" w:lineRule="auto"/>
        <w:jc w:val="center"/>
        <w:textAlignment w:val="baseline"/>
        <w:rPr>
          <w:rFonts w:ascii="Times New Roman" w:hAnsi="Times New Roman"/>
          <w:color w:val="000000"/>
          <w:sz w:val="27"/>
          <w:szCs w:val="27"/>
          <w:lang w:eastAsia="uk-UA"/>
        </w:rPr>
      </w:pPr>
      <w:r w:rsidRPr="00483E55">
        <w:rPr>
          <w:rFonts w:ascii="Times New Roman" w:hAnsi="Times New Roman"/>
          <w:b/>
          <w:bCs/>
          <w:color w:val="000000"/>
          <w:sz w:val="27"/>
          <w:szCs w:val="27"/>
          <w:bdr w:val="none" w:sz="0" w:space="0" w:color="auto" w:frame="1"/>
          <w:lang w:eastAsia="uk-UA"/>
        </w:rPr>
        <w:t> </w:t>
      </w:r>
    </w:p>
    <w:p w:rsidR="006D7651" w:rsidRPr="00483E55" w:rsidRDefault="006D7651" w:rsidP="008237F4">
      <w:pPr>
        <w:shd w:val="clear" w:color="auto" w:fill="FFFFFF"/>
        <w:spacing w:after="0" w:line="240" w:lineRule="auto"/>
        <w:jc w:val="center"/>
        <w:textAlignment w:val="baseline"/>
        <w:rPr>
          <w:rFonts w:ascii="Times New Roman" w:hAnsi="Times New Roman"/>
          <w:color w:val="000000"/>
          <w:sz w:val="28"/>
          <w:szCs w:val="28"/>
          <w:lang w:eastAsia="uk-UA"/>
        </w:rPr>
      </w:pPr>
      <w:r w:rsidRPr="00483E55">
        <w:rPr>
          <w:rFonts w:ascii="Times New Roman" w:hAnsi="Times New Roman"/>
          <w:b/>
          <w:bCs/>
          <w:color w:val="000000"/>
          <w:sz w:val="28"/>
          <w:szCs w:val="28"/>
          <w:bdr w:val="none" w:sz="0" w:space="0" w:color="auto" w:frame="1"/>
          <w:lang w:eastAsia="uk-UA"/>
        </w:rPr>
        <w:t>Прогноз </w:t>
      </w:r>
    </w:p>
    <w:p w:rsidR="006D7651" w:rsidRPr="00483E55" w:rsidRDefault="006D7651" w:rsidP="008237F4">
      <w:pPr>
        <w:shd w:val="clear" w:color="auto" w:fill="FFFFFF"/>
        <w:spacing w:after="0" w:line="240" w:lineRule="auto"/>
        <w:jc w:val="center"/>
        <w:textAlignment w:val="baseline"/>
        <w:rPr>
          <w:rFonts w:ascii="Times New Roman" w:hAnsi="Times New Roman"/>
          <w:color w:val="000000"/>
          <w:sz w:val="28"/>
          <w:szCs w:val="28"/>
          <w:lang w:eastAsia="uk-UA"/>
        </w:rPr>
      </w:pPr>
      <w:proofErr w:type="spellStart"/>
      <w:r w:rsidRPr="00483E55">
        <w:rPr>
          <w:rFonts w:ascii="Times New Roman" w:hAnsi="Times New Roman"/>
          <w:b/>
          <w:bCs/>
          <w:color w:val="000000"/>
          <w:sz w:val="28"/>
          <w:szCs w:val="28"/>
          <w:u w:val="single"/>
          <w:bdr w:val="none" w:sz="0" w:space="0" w:color="auto" w:frame="1"/>
          <w:lang w:eastAsia="uk-UA"/>
        </w:rPr>
        <w:t>___________районно</w:t>
      </w:r>
      <w:proofErr w:type="spellEnd"/>
      <w:r w:rsidRPr="00483E55">
        <w:rPr>
          <w:rFonts w:ascii="Times New Roman" w:hAnsi="Times New Roman"/>
          <w:b/>
          <w:bCs/>
          <w:color w:val="000000"/>
          <w:sz w:val="28"/>
          <w:szCs w:val="28"/>
          <w:u w:val="single"/>
          <w:bdr w:val="none" w:sz="0" w:space="0" w:color="auto" w:frame="1"/>
          <w:lang w:eastAsia="uk-UA"/>
        </w:rPr>
        <w:t>го бюджету Ніжинського району__________</w:t>
      </w:r>
    </w:p>
    <w:p w:rsidR="006D7651" w:rsidRPr="008D501C" w:rsidRDefault="006D7651" w:rsidP="008237F4">
      <w:pPr>
        <w:shd w:val="clear" w:color="auto" w:fill="FFFFFF"/>
        <w:spacing w:after="225" w:line="240" w:lineRule="auto"/>
        <w:jc w:val="center"/>
        <w:textAlignment w:val="baseline"/>
        <w:rPr>
          <w:rFonts w:ascii="Times New Roman" w:hAnsi="Times New Roman"/>
          <w:color w:val="000000"/>
          <w:sz w:val="20"/>
          <w:szCs w:val="20"/>
          <w:lang w:eastAsia="uk-UA"/>
        </w:rPr>
      </w:pPr>
      <w:r w:rsidRPr="008D501C">
        <w:rPr>
          <w:rFonts w:ascii="Times New Roman" w:hAnsi="Times New Roman"/>
          <w:color w:val="000000"/>
          <w:sz w:val="24"/>
          <w:szCs w:val="24"/>
          <w:lang w:eastAsia="uk-UA"/>
        </w:rPr>
        <w:t xml:space="preserve">      </w:t>
      </w:r>
      <w:r w:rsidRPr="008D501C">
        <w:rPr>
          <w:rFonts w:ascii="Times New Roman" w:hAnsi="Times New Roman"/>
          <w:color w:val="000000"/>
          <w:sz w:val="20"/>
          <w:szCs w:val="20"/>
          <w:lang w:eastAsia="uk-UA"/>
        </w:rPr>
        <w:t>(найменування бюджету адміністративно-територіальної одиниці)</w:t>
      </w:r>
    </w:p>
    <w:p w:rsidR="006D7651" w:rsidRPr="00483E55" w:rsidRDefault="006D7651" w:rsidP="008237F4">
      <w:pPr>
        <w:shd w:val="clear" w:color="auto" w:fill="FFFFFF"/>
        <w:spacing w:after="0" w:line="240" w:lineRule="auto"/>
        <w:jc w:val="center"/>
        <w:textAlignment w:val="baseline"/>
        <w:rPr>
          <w:rFonts w:ascii="Times New Roman" w:hAnsi="Times New Roman"/>
          <w:color w:val="000000"/>
          <w:sz w:val="28"/>
          <w:szCs w:val="28"/>
          <w:lang w:eastAsia="uk-UA"/>
        </w:rPr>
      </w:pPr>
      <w:r w:rsidRPr="00483E55">
        <w:rPr>
          <w:rFonts w:ascii="Times New Roman" w:hAnsi="Times New Roman"/>
          <w:b/>
          <w:bCs/>
          <w:color w:val="000000"/>
          <w:sz w:val="28"/>
          <w:szCs w:val="28"/>
          <w:u w:val="single"/>
          <w:bdr w:val="none" w:sz="0" w:space="0" w:color="auto" w:frame="1"/>
          <w:lang w:eastAsia="uk-UA"/>
        </w:rPr>
        <w:t>на    2022-2024    роки</w:t>
      </w:r>
    </w:p>
    <w:p w:rsidR="006D7651" w:rsidRPr="008D501C" w:rsidRDefault="006D7651" w:rsidP="008237F4">
      <w:pPr>
        <w:shd w:val="clear" w:color="auto" w:fill="FFFFFF"/>
        <w:spacing w:after="225" w:line="240" w:lineRule="auto"/>
        <w:jc w:val="center"/>
        <w:textAlignment w:val="baseline"/>
        <w:rPr>
          <w:rFonts w:ascii="Times New Roman" w:hAnsi="Times New Roman"/>
          <w:color w:val="000000"/>
          <w:sz w:val="20"/>
          <w:szCs w:val="20"/>
          <w:lang w:eastAsia="uk-UA"/>
        </w:rPr>
      </w:pPr>
      <w:r w:rsidRPr="008D501C">
        <w:rPr>
          <w:rFonts w:ascii="Times New Roman" w:hAnsi="Times New Roman"/>
          <w:color w:val="000000"/>
          <w:sz w:val="20"/>
          <w:szCs w:val="20"/>
          <w:lang w:eastAsia="uk-UA"/>
        </w:rPr>
        <w:t>(середньостроковий бюджетний період)</w:t>
      </w:r>
    </w:p>
    <w:p w:rsidR="006D7651" w:rsidRPr="008D501C" w:rsidRDefault="006D7651" w:rsidP="008237F4">
      <w:pPr>
        <w:shd w:val="clear" w:color="auto" w:fill="FFFFFF"/>
        <w:spacing w:after="0" w:line="240" w:lineRule="auto"/>
        <w:jc w:val="center"/>
        <w:textAlignment w:val="baseline"/>
        <w:rPr>
          <w:rFonts w:ascii="Times New Roman" w:hAnsi="Times New Roman"/>
          <w:b/>
          <w:bCs/>
          <w:color w:val="000000"/>
          <w:sz w:val="28"/>
          <w:szCs w:val="28"/>
          <w:u w:val="single"/>
          <w:bdr w:val="none" w:sz="0" w:space="0" w:color="auto" w:frame="1"/>
          <w:lang w:eastAsia="uk-UA"/>
        </w:rPr>
      </w:pPr>
      <w:r w:rsidRPr="008D501C">
        <w:rPr>
          <w:rFonts w:ascii="Times New Roman" w:hAnsi="Times New Roman"/>
          <w:b/>
          <w:bCs/>
          <w:color w:val="000000"/>
          <w:sz w:val="28"/>
          <w:szCs w:val="28"/>
          <w:bdr w:val="none" w:sz="0" w:space="0" w:color="auto" w:frame="1"/>
          <w:lang w:eastAsia="uk-UA"/>
        </w:rPr>
        <w:t>(25312200000</w:t>
      </w:r>
      <w:r w:rsidRPr="008D501C">
        <w:rPr>
          <w:rFonts w:ascii="Times New Roman" w:hAnsi="Times New Roman"/>
          <w:b/>
          <w:bCs/>
          <w:color w:val="000000"/>
          <w:sz w:val="28"/>
          <w:szCs w:val="28"/>
          <w:u w:val="single"/>
          <w:bdr w:val="none" w:sz="0" w:space="0" w:color="auto" w:frame="1"/>
          <w:lang w:eastAsia="uk-UA"/>
        </w:rPr>
        <w:t>)</w:t>
      </w:r>
    </w:p>
    <w:p w:rsidR="006D7651" w:rsidRPr="008D501C" w:rsidRDefault="006D7651" w:rsidP="008237F4">
      <w:pPr>
        <w:shd w:val="clear" w:color="auto" w:fill="FFFFFF"/>
        <w:spacing w:after="0" w:line="240" w:lineRule="auto"/>
        <w:jc w:val="center"/>
        <w:textAlignment w:val="baseline"/>
        <w:rPr>
          <w:rFonts w:ascii="Times New Roman" w:hAnsi="Times New Roman"/>
          <w:color w:val="000000"/>
          <w:sz w:val="20"/>
          <w:szCs w:val="20"/>
          <w:lang w:eastAsia="uk-UA"/>
        </w:rPr>
      </w:pPr>
      <w:r w:rsidRPr="008D501C">
        <w:rPr>
          <w:rFonts w:ascii="Times New Roman" w:hAnsi="Times New Roman"/>
          <w:color w:val="000000"/>
          <w:sz w:val="20"/>
          <w:szCs w:val="20"/>
          <w:lang w:eastAsia="uk-UA"/>
        </w:rPr>
        <w:t> (код бюджету)</w:t>
      </w:r>
    </w:p>
    <w:p w:rsidR="006D7651" w:rsidRPr="00483E55" w:rsidRDefault="006D7651" w:rsidP="008237F4">
      <w:pPr>
        <w:shd w:val="clear" w:color="auto" w:fill="FFFFFF"/>
        <w:spacing w:after="0" w:line="240" w:lineRule="auto"/>
        <w:jc w:val="center"/>
        <w:textAlignment w:val="baseline"/>
        <w:rPr>
          <w:rFonts w:ascii="Times New Roman" w:hAnsi="Times New Roman"/>
          <w:color w:val="000000"/>
          <w:sz w:val="28"/>
          <w:szCs w:val="28"/>
          <w:lang w:eastAsia="uk-UA"/>
        </w:rPr>
      </w:pPr>
    </w:p>
    <w:p w:rsidR="006D7651" w:rsidRPr="00483E55" w:rsidRDefault="006D7651" w:rsidP="008237F4">
      <w:pPr>
        <w:shd w:val="clear" w:color="auto" w:fill="FFFFFF"/>
        <w:spacing w:after="0" w:line="240" w:lineRule="auto"/>
        <w:jc w:val="center"/>
        <w:textAlignment w:val="baseline"/>
        <w:rPr>
          <w:rFonts w:ascii="Times New Roman" w:hAnsi="Times New Roman"/>
          <w:color w:val="000000"/>
          <w:sz w:val="27"/>
          <w:szCs w:val="27"/>
          <w:lang w:eastAsia="uk-UA"/>
        </w:rPr>
      </w:pPr>
    </w:p>
    <w:p w:rsidR="006D7651" w:rsidRPr="00483E55" w:rsidRDefault="006D7651" w:rsidP="00E0467D">
      <w:pPr>
        <w:shd w:val="clear" w:color="auto" w:fill="FFFFFF"/>
        <w:spacing w:after="0" w:line="240" w:lineRule="auto"/>
        <w:jc w:val="center"/>
        <w:textAlignment w:val="baseline"/>
        <w:rPr>
          <w:rFonts w:ascii="Times New Roman" w:hAnsi="Times New Roman"/>
          <w:b/>
          <w:bCs/>
          <w:color w:val="000000"/>
          <w:sz w:val="28"/>
          <w:szCs w:val="28"/>
          <w:bdr w:val="none" w:sz="0" w:space="0" w:color="auto" w:frame="1"/>
          <w:lang w:eastAsia="uk-UA"/>
        </w:rPr>
      </w:pPr>
      <w:r w:rsidRPr="00483E55">
        <w:rPr>
          <w:rFonts w:ascii="Times New Roman" w:hAnsi="Times New Roman"/>
          <w:b/>
          <w:bCs/>
          <w:color w:val="000000"/>
          <w:sz w:val="28"/>
          <w:szCs w:val="28"/>
          <w:bdr w:val="none" w:sz="0" w:space="0" w:color="auto" w:frame="1"/>
          <w:lang w:eastAsia="uk-UA"/>
        </w:rPr>
        <w:t>І. Загальна частина</w:t>
      </w:r>
    </w:p>
    <w:p w:rsidR="006D7651" w:rsidRPr="00483E55" w:rsidRDefault="006D7651" w:rsidP="008237F4">
      <w:pPr>
        <w:shd w:val="clear" w:color="auto" w:fill="FFFFFF"/>
        <w:spacing w:after="0" w:line="240" w:lineRule="auto"/>
        <w:textAlignment w:val="baseline"/>
        <w:rPr>
          <w:rFonts w:ascii="ProbaPro" w:hAnsi="ProbaPro"/>
          <w:color w:val="000000"/>
          <w:sz w:val="28"/>
          <w:szCs w:val="28"/>
          <w:lang w:eastAsia="uk-UA"/>
        </w:rPr>
      </w:pPr>
    </w:p>
    <w:p w:rsidR="006D7651" w:rsidRPr="00483E55" w:rsidRDefault="006D7651" w:rsidP="00483E55">
      <w:pPr>
        <w:shd w:val="clear" w:color="auto" w:fill="FFFFFF"/>
        <w:spacing w:after="0" w:line="240" w:lineRule="atLeast"/>
        <w:ind w:firstLine="539"/>
        <w:jc w:val="both"/>
        <w:textAlignment w:val="baseline"/>
        <w:rPr>
          <w:rFonts w:ascii="Times New Roman" w:hAnsi="Times New Roman"/>
          <w:color w:val="000000"/>
          <w:sz w:val="28"/>
          <w:szCs w:val="28"/>
          <w:lang w:val="ru-RU" w:eastAsia="uk-UA"/>
        </w:rPr>
      </w:pPr>
      <w:proofErr w:type="spellStart"/>
      <w:r w:rsidRPr="00483E55">
        <w:rPr>
          <w:rFonts w:ascii="Times New Roman" w:hAnsi="Times New Roman"/>
          <w:color w:val="000000"/>
          <w:sz w:val="28"/>
          <w:szCs w:val="28"/>
          <w:lang w:val="ru-RU" w:eastAsia="uk-UA"/>
        </w:rPr>
        <w:t>Цей</w:t>
      </w:r>
      <w:proofErr w:type="spellEnd"/>
      <w:r w:rsidRPr="00483E55">
        <w:rPr>
          <w:rFonts w:ascii="Times New Roman" w:hAnsi="Times New Roman"/>
          <w:color w:val="000000"/>
          <w:sz w:val="28"/>
          <w:szCs w:val="28"/>
          <w:lang w:val="ru-RU" w:eastAsia="uk-UA"/>
        </w:rPr>
        <w:t xml:space="preserve"> Прогноз </w:t>
      </w:r>
      <w:proofErr w:type="spellStart"/>
      <w:r w:rsidRPr="00483E55">
        <w:rPr>
          <w:rFonts w:ascii="Times New Roman" w:hAnsi="Times New Roman"/>
          <w:color w:val="000000"/>
          <w:sz w:val="28"/>
          <w:szCs w:val="28"/>
          <w:lang w:val="ru-RU" w:eastAsia="uk-UA"/>
        </w:rPr>
        <w:t>визначає</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основні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напрями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дій</w:t>
      </w:r>
      <w:proofErr w:type="spellEnd"/>
      <w:r w:rsidRPr="00483E55">
        <w:rPr>
          <w:rFonts w:ascii="Times New Roman" w:hAnsi="Times New Roman"/>
          <w:color w:val="000000"/>
          <w:sz w:val="28"/>
          <w:szCs w:val="28"/>
          <w:lang w:val="ru-RU" w:eastAsia="uk-UA"/>
        </w:rPr>
        <w:t xml:space="preserve"> у </w:t>
      </w:r>
      <w:proofErr w:type="spellStart"/>
      <w:r w:rsidRPr="00483E55">
        <w:rPr>
          <w:rFonts w:ascii="Times New Roman" w:hAnsi="Times New Roman"/>
          <w:color w:val="000000"/>
          <w:sz w:val="28"/>
          <w:szCs w:val="28"/>
          <w:lang w:val="ru-RU" w:eastAsia="uk-UA"/>
        </w:rPr>
        <w:t>середньостроковій</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перспективі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які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сприятимуть</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досягненню</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довгострокових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стратегічних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цілей</w:t>
      </w:r>
      <w:proofErr w:type="spellEnd"/>
      <w:r w:rsidRPr="00483E55">
        <w:rPr>
          <w:rFonts w:ascii="Times New Roman" w:hAnsi="Times New Roman"/>
          <w:color w:val="000000"/>
          <w:sz w:val="28"/>
          <w:szCs w:val="28"/>
          <w:lang w:val="ru-RU" w:eastAsia="uk-UA"/>
        </w:rPr>
        <w:t>.</w:t>
      </w:r>
    </w:p>
    <w:p w:rsidR="006D7651" w:rsidRPr="00483E55" w:rsidRDefault="006D7651" w:rsidP="004B64D5">
      <w:pPr>
        <w:shd w:val="clear" w:color="auto" w:fill="FFFFFF"/>
        <w:spacing w:after="0" w:line="240" w:lineRule="atLeast"/>
        <w:ind w:firstLine="539"/>
        <w:jc w:val="both"/>
        <w:textAlignment w:val="baseline"/>
        <w:rPr>
          <w:rFonts w:ascii="Times New Roman" w:hAnsi="Times New Roman"/>
          <w:color w:val="000000"/>
          <w:sz w:val="28"/>
          <w:szCs w:val="28"/>
          <w:lang w:val="ru-RU" w:eastAsia="uk-UA"/>
        </w:rPr>
      </w:pPr>
      <w:r w:rsidRPr="00483E55">
        <w:rPr>
          <w:rFonts w:ascii="Times New Roman" w:hAnsi="Times New Roman"/>
          <w:color w:val="000000"/>
          <w:sz w:val="28"/>
          <w:szCs w:val="28"/>
          <w:lang w:val="ru-RU" w:eastAsia="uk-UA"/>
        </w:rPr>
        <w:t xml:space="preserve">Прогноз районного бюджету </w:t>
      </w:r>
      <w:proofErr w:type="spellStart"/>
      <w:r w:rsidRPr="00483E55">
        <w:rPr>
          <w:rFonts w:ascii="Times New Roman" w:hAnsi="Times New Roman"/>
          <w:color w:val="000000"/>
          <w:sz w:val="28"/>
          <w:szCs w:val="28"/>
          <w:lang w:val="ru-RU" w:eastAsia="uk-UA"/>
        </w:rPr>
        <w:t>Ніжинського</w:t>
      </w:r>
      <w:proofErr w:type="spellEnd"/>
      <w:r w:rsidRPr="00483E55">
        <w:rPr>
          <w:rFonts w:ascii="Times New Roman" w:hAnsi="Times New Roman"/>
          <w:color w:val="000000"/>
          <w:sz w:val="28"/>
          <w:szCs w:val="28"/>
          <w:lang w:val="ru-RU" w:eastAsia="uk-UA"/>
        </w:rPr>
        <w:t xml:space="preserve"> району на 2022 - 2024 роки                                               (</w:t>
      </w:r>
      <w:proofErr w:type="spellStart"/>
      <w:r w:rsidRPr="00483E55">
        <w:rPr>
          <w:rFonts w:ascii="Times New Roman" w:hAnsi="Times New Roman"/>
          <w:color w:val="000000"/>
          <w:sz w:val="28"/>
          <w:szCs w:val="28"/>
          <w:lang w:val="ru-RU" w:eastAsia="uk-UA"/>
        </w:rPr>
        <w:t>далі</w:t>
      </w:r>
      <w:proofErr w:type="spellEnd"/>
      <w:r w:rsidRPr="00483E55">
        <w:rPr>
          <w:rFonts w:ascii="Times New Roman" w:hAnsi="Times New Roman"/>
          <w:color w:val="000000"/>
          <w:sz w:val="28"/>
          <w:szCs w:val="28"/>
          <w:lang w:val="ru-RU" w:eastAsia="uk-UA"/>
        </w:rPr>
        <w:t xml:space="preserve"> – Прогноз) </w:t>
      </w:r>
      <w:proofErr w:type="spellStart"/>
      <w:r w:rsidRPr="00483E55">
        <w:rPr>
          <w:rFonts w:ascii="Times New Roman" w:hAnsi="Times New Roman"/>
          <w:color w:val="000000"/>
          <w:sz w:val="28"/>
          <w:szCs w:val="28"/>
          <w:lang w:val="ru-RU" w:eastAsia="uk-UA"/>
        </w:rPr>
        <w:t>розроблено</w:t>
      </w:r>
      <w:proofErr w:type="spellEnd"/>
      <w:r w:rsidRPr="00483E55">
        <w:rPr>
          <w:rFonts w:ascii="Times New Roman" w:hAnsi="Times New Roman"/>
          <w:color w:val="000000"/>
          <w:sz w:val="28"/>
          <w:szCs w:val="28"/>
          <w:lang w:val="ru-RU" w:eastAsia="uk-UA"/>
        </w:rPr>
        <w:t xml:space="preserve"> на </w:t>
      </w:r>
      <w:proofErr w:type="spellStart"/>
      <w:r w:rsidRPr="00483E55">
        <w:rPr>
          <w:rFonts w:ascii="Times New Roman" w:hAnsi="Times New Roman"/>
          <w:color w:val="000000"/>
          <w:sz w:val="28"/>
          <w:szCs w:val="28"/>
          <w:lang w:val="ru-RU" w:eastAsia="uk-UA"/>
        </w:rPr>
        <w:t>основі</w:t>
      </w:r>
      <w:proofErr w:type="spellEnd"/>
      <w:r w:rsidRPr="00483E55">
        <w:rPr>
          <w:rFonts w:ascii="Times New Roman" w:hAnsi="Times New Roman"/>
          <w:color w:val="000000"/>
          <w:sz w:val="28"/>
          <w:szCs w:val="28"/>
          <w:lang w:val="ru-RU" w:eastAsia="uk-UA"/>
        </w:rPr>
        <w:t xml:space="preserve"> норм Бюджетного і </w:t>
      </w:r>
      <w:proofErr w:type="spellStart"/>
      <w:r w:rsidRPr="00483E55">
        <w:rPr>
          <w:rFonts w:ascii="Times New Roman" w:hAnsi="Times New Roman"/>
          <w:color w:val="000000"/>
          <w:sz w:val="28"/>
          <w:szCs w:val="28"/>
          <w:lang w:val="ru-RU" w:eastAsia="uk-UA"/>
        </w:rPr>
        <w:t>Податкового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кодексів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України</w:t>
      </w:r>
      <w:proofErr w:type="spellEnd"/>
      <w:r w:rsidRPr="00483E55">
        <w:rPr>
          <w:rFonts w:ascii="Times New Roman" w:hAnsi="Times New Roman"/>
          <w:color w:val="000000"/>
          <w:sz w:val="28"/>
          <w:szCs w:val="28"/>
          <w:lang w:val="ru-RU" w:eastAsia="uk-UA"/>
        </w:rPr>
        <w:t xml:space="preserve">, Закону </w:t>
      </w:r>
      <w:proofErr w:type="spellStart"/>
      <w:r w:rsidRPr="00483E55">
        <w:rPr>
          <w:rFonts w:ascii="Times New Roman" w:hAnsi="Times New Roman"/>
          <w:color w:val="000000"/>
          <w:sz w:val="28"/>
          <w:szCs w:val="28"/>
          <w:lang w:val="ru-RU" w:eastAsia="uk-UA"/>
        </w:rPr>
        <w:t>України</w:t>
      </w:r>
      <w:proofErr w:type="spellEnd"/>
      <w:r w:rsidRPr="00483E55">
        <w:rPr>
          <w:rFonts w:ascii="Times New Roman" w:hAnsi="Times New Roman"/>
          <w:color w:val="000000"/>
          <w:sz w:val="28"/>
          <w:szCs w:val="28"/>
          <w:lang w:val="ru-RU" w:eastAsia="uk-UA"/>
        </w:rPr>
        <w:t xml:space="preserve"> «Про </w:t>
      </w:r>
      <w:proofErr w:type="spellStart"/>
      <w:r w:rsidRPr="00483E55">
        <w:rPr>
          <w:rFonts w:ascii="Times New Roman" w:hAnsi="Times New Roman"/>
          <w:color w:val="000000"/>
          <w:sz w:val="28"/>
          <w:szCs w:val="28"/>
          <w:lang w:val="ru-RU" w:eastAsia="uk-UA"/>
        </w:rPr>
        <w:t>місцеві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державні</w:t>
      </w:r>
      <w:proofErr w:type="spellEnd"/>
      <w:r w:rsidRPr="00483E55">
        <w:rPr>
          <w:rFonts w:ascii="Times New Roman" w:hAnsi="Times New Roman"/>
          <w:color w:val="000000"/>
          <w:sz w:val="28"/>
          <w:szCs w:val="28"/>
          <w:lang w:val="ru-RU" w:eastAsia="uk-UA"/>
        </w:rPr>
        <w:t xml:space="preserve"> </w:t>
      </w:r>
      <w:proofErr w:type="spellStart"/>
      <w:proofErr w:type="gramStart"/>
      <w:r w:rsidRPr="00483E55">
        <w:rPr>
          <w:rFonts w:ascii="Times New Roman" w:hAnsi="Times New Roman"/>
          <w:color w:val="000000"/>
          <w:sz w:val="28"/>
          <w:szCs w:val="28"/>
          <w:lang w:val="ru-RU" w:eastAsia="uk-UA"/>
        </w:rPr>
        <w:t>адм</w:t>
      </w:r>
      <w:proofErr w:type="gramEnd"/>
      <w:r w:rsidRPr="00483E55">
        <w:rPr>
          <w:rFonts w:ascii="Times New Roman" w:hAnsi="Times New Roman"/>
          <w:color w:val="000000"/>
          <w:sz w:val="28"/>
          <w:szCs w:val="28"/>
          <w:lang w:val="ru-RU" w:eastAsia="uk-UA"/>
        </w:rPr>
        <w:t>іністрації</w:t>
      </w:r>
      <w:proofErr w:type="spellEnd"/>
      <w:r w:rsidRPr="00483E55">
        <w:rPr>
          <w:rFonts w:ascii="Times New Roman" w:hAnsi="Times New Roman"/>
          <w:color w:val="000000"/>
          <w:sz w:val="28"/>
          <w:szCs w:val="28"/>
          <w:lang w:val="ru-RU" w:eastAsia="uk-UA"/>
        </w:rPr>
        <w:t xml:space="preserve">», Прогнозу </w:t>
      </w:r>
      <w:proofErr w:type="spellStart"/>
      <w:r w:rsidRPr="00483E55">
        <w:rPr>
          <w:rFonts w:ascii="Times New Roman" w:hAnsi="Times New Roman"/>
          <w:color w:val="000000"/>
          <w:sz w:val="28"/>
          <w:szCs w:val="28"/>
          <w:lang w:val="ru-RU" w:eastAsia="uk-UA"/>
        </w:rPr>
        <w:t>економічного</w:t>
      </w:r>
      <w:proofErr w:type="spellEnd"/>
      <w:r w:rsidRPr="00483E55">
        <w:rPr>
          <w:rFonts w:ascii="Times New Roman" w:hAnsi="Times New Roman"/>
          <w:color w:val="000000"/>
          <w:sz w:val="28"/>
          <w:szCs w:val="28"/>
          <w:lang w:val="ru-RU" w:eastAsia="uk-UA"/>
        </w:rPr>
        <w:t xml:space="preserve"> і </w:t>
      </w:r>
      <w:proofErr w:type="spellStart"/>
      <w:r w:rsidRPr="00483E55">
        <w:rPr>
          <w:rFonts w:ascii="Times New Roman" w:hAnsi="Times New Roman"/>
          <w:color w:val="000000"/>
          <w:sz w:val="28"/>
          <w:szCs w:val="28"/>
          <w:lang w:val="ru-RU" w:eastAsia="uk-UA"/>
        </w:rPr>
        <w:t>соціального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розвитку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України</w:t>
      </w:r>
      <w:proofErr w:type="spellEnd"/>
      <w:r w:rsidRPr="00483E55">
        <w:rPr>
          <w:rFonts w:ascii="Times New Roman" w:hAnsi="Times New Roman"/>
          <w:color w:val="000000"/>
          <w:sz w:val="28"/>
          <w:szCs w:val="28"/>
          <w:lang w:val="ru-RU" w:eastAsia="uk-UA"/>
        </w:rPr>
        <w:t xml:space="preserve"> на 2022 - 2024 роки, </w:t>
      </w:r>
      <w:proofErr w:type="spellStart"/>
      <w:r w:rsidRPr="00483E55">
        <w:rPr>
          <w:rFonts w:ascii="Times New Roman" w:hAnsi="Times New Roman"/>
          <w:color w:val="000000"/>
          <w:sz w:val="28"/>
          <w:szCs w:val="28"/>
          <w:lang w:val="ru-RU" w:eastAsia="uk-UA"/>
        </w:rPr>
        <w:t>схваленого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постановою</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Кабінету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Міністрів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України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від</w:t>
      </w:r>
      <w:proofErr w:type="spellEnd"/>
      <w:r w:rsidRPr="00483E55">
        <w:rPr>
          <w:rFonts w:ascii="Times New Roman" w:hAnsi="Times New Roman"/>
          <w:color w:val="000000"/>
          <w:sz w:val="28"/>
          <w:szCs w:val="28"/>
          <w:lang w:val="ru-RU" w:eastAsia="uk-UA"/>
        </w:rPr>
        <w:t xml:space="preserve"> 31.05.2021 № 586, </w:t>
      </w:r>
      <w:proofErr w:type="spellStart"/>
      <w:r w:rsidRPr="00483E55">
        <w:rPr>
          <w:rFonts w:ascii="Times New Roman" w:hAnsi="Times New Roman"/>
          <w:color w:val="000000"/>
          <w:sz w:val="28"/>
          <w:szCs w:val="28"/>
          <w:lang w:val="ru-RU" w:eastAsia="uk-UA"/>
        </w:rPr>
        <w:t>Програми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діяльності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Кабінету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Міні</w:t>
      </w:r>
      <w:proofErr w:type="gramStart"/>
      <w:r w:rsidRPr="00483E55">
        <w:rPr>
          <w:rFonts w:ascii="Times New Roman" w:hAnsi="Times New Roman"/>
          <w:color w:val="000000"/>
          <w:sz w:val="28"/>
          <w:szCs w:val="28"/>
          <w:lang w:val="ru-RU" w:eastAsia="uk-UA"/>
        </w:rPr>
        <w:t>стр</w:t>
      </w:r>
      <w:proofErr w:type="gramEnd"/>
      <w:r w:rsidRPr="00483E55">
        <w:rPr>
          <w:rFonts w:ascii="Times New Roman" w:hAnsi="Times New Roman"/>
          <w:color w:val="000000"/>
          <w:sz w:val="28"/>
          <w:szCs w:val="28"/>
          <w:lang w:val="ru-RU" w:eastAsia="uk-UA"/>
        </w:rPr>
        <w:t>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України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схваленої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постановою</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Верховної</w:t>
      </w:r>
      <w:proofErr w:type="spellEnd"/>
      <w:r w:rsidRPr="00483E55">
        <w:rPr>
          <w:rFonts w:ascii="Times New Roman" w:hAnsi="Times New Roman"/>
          <w:color w:val="000000"/>
          <w:sz w:val="28"/>
          <w:szCs w:val="28"/>
          <w:lang w:val="ru-RU" w:eastAsia="uk-UA"/>
        </w:rPr>
        <w:t xml:space="preserve"> Ради </w:t>
      </w:r>
      <w:proofErr w:type="spellStart"/>
      <w:r w:rsidRPr="00483E55">
        <w:rPr>
          <w:rFonts w:ascii="Times New Roman" w:hAnsi="Times New Roman"/>
          <w:color w:val="000000"/>
          <w:sz w:val="28"/>
          <w:szCs w:val="28"/>
          <w:lang w:val="ru-RU" w:eastAsia="uk-UA"/>
        </w:rPr>
        <w:t>України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від</w:t>
      </w:r>
      <w:proofErr w:type="spellEnd"/>
      <w:r w:rsidRPr="00483E55">
        <w:rPr>
          <w:rFonts w:ascii="Times New Roman" w:hAnsi="Times New Roman"/>
          <w:color w:val="000000"/>
          <w:sz w:val="28"/>
          <w:szCs w:val="28"/>
          <w:lang w:val="ru-RU" w:eastAsia="uk-UA"/>
        </w:rPr>
        <w:t xml:space="preserve"> 04.10.2019 № 188-IX, Постанови </w:t>
      </w:r>
      <w:proofErr w:type="spellStart"/>
      <w:r w:rsidRPr="00483E55">
        <w:rPr>
          <w:rFonts w:ascii="Times New Roman" w:hAnsi="Times New Roman"/>
          <w:color w:val="000000"/>
          <w:sz w:val="28"/>
          <w:szCs w:val="28"/>
          <w:lang w:val="ru-RU" w:eastAsia="uk-UA"/>
        </w:rPr>
        <w:t>Верховної</w:t>
      </w:r>
      <w:proofErr w:type="spellEnd"/>
      <w:r w:rsidRPr="00483E55">
        <w:rPr>
          <w:rFonts w:ascii="Times New Roman" w:hAnsi="Times New Roman"/>
          <w:color w:val="000000"/>
          <w:sz w:val="28"/>
          <w:szCs w:val="28"/>
          <w:lang w:val="ru-RU" w:eastAsia="uk-UA"/>
        </w:rPr>
        <w:t xml:space="preserve"> ради </w:t>
      </w:r>
      <w:proofErr w:type="spellStart"/>
      <w:r w:rsidRPr="00483E55">
        <w:rPr>
          <w:rFonts w:ascii="Times New Roman" w:hAnsi="Times New Roman"/>
          <w:color w:val="000000"/>
          <w:sz w:val="28"/>
          <w:szCs w:val="28"/>
          <w:lang w:val="ru-RU" w:eastAsia="uk-UA"/>
        </w:rPr>
        <w:t>України</w:t>
      </w:r>
      <w:proofErr w:type="spellEnd"/>
      <w:r w:rsidRPr="00483E55">
        <w:rPr>
          <w:rFonts w:ascii="Times New Roman" w:hAnsi="Times New Roman"/>
          <w:color w:val="000000"/>
          <w:sz w:val="28"/>
          <w:szCs w:val="28"/>
          <w:lang w:val="ru-RU" w:eastAsia="uk-UA"/>
        </w:rPr>
        <w:t xml:space="preserve"> «Про </w:t>
      </w:r>
      <w:proofErr w:type="spellStart"/>
      <w:r w:rsidRPr="00483E55">
        <w:rPr>
          <w:rFonts w:ascii="Times New Roman" w:hAnsi="Times New Roman"/>
          <w:color w:val="000000"/>
          <w:sz w:val="28"/>
          <w:szCs w:val="28"/>
          <w:lang w:val="ru-RU" w:eastAsia="uk-UA"/>
        </w:rPr>
        <w:t>Бюджетну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декларацію</w:t>
      </w:r>
      <w:proofErr w:type="spellEnd"/>
      <w:r>
        <w:rPr>
          <w:rFonts w:ascii="Times New Roman" w:hAnsi="Times New Roman"/>
          <w:color w:val="000000"/>
          <w:sz w:val="28"/>
          <w:szCs w:val="28"/>
          <w:lang w:val="ru-RU" w:eastAsia="uk-UA"/>
        </w:rPr>
        <w:t xml:space="preserve"> </w:t>
      </w:r>
      <w:r w:rsidRPr="00483E55">
        <w:rPr>
          <w:rFonts w:ascii="Times New Roman" w:hAnsi="Times New Roman"/>
          <w:color w:val="000000"/>
          <w:sz w:val="28"/>
          <w:szCs w:val="28"/>
          <w:lang w:val="ru-RU" w:eastAsia="uk-UA"/>
        </w:rPr>
        <w:t xml:space="preserve">на 2022 – 2024 роки» </w:t>
      </w:r>
      <w:proofErr w:type="spellStart"/>
      <w:r w:rsidRPr="00483E55">
        <w:rPr>
          <w:rFonts w:ascii="Times New Roman" w:hAnsi="Times New Roman"/>
          <w:color w:val="000000"/>
          <w:sz w:val="28"/>
          <w:szCs w:val="28"/>
          <w:lang w:val="ru-RU" w:eastAsia="uk-UA"/>
        </w:rPr>
        <w:t>від</w:t>
      </w:r>
      <w:proofErr w:type="spellEnd"/>
      <w:r w:rsidRPr="00483E55">
        <w:rPr>
          <w:rFonts w:ascii="Times New Roman" w:hAnsi="Times New Roman"/>
          <w:color w:val="000000"/>
          <w:sz w:val="28"/>
          <w:szCs w:val="28"/>
          <w:lang w:val="ru-RU" w:eastAsia="uk-UA"/>
        </w:rPr>
        <w:t xml:space="preserve"> 15.07.2021 </w:t>
      </w:r>
      <w:r w:rsidRPr="004B64D5">
        <w:rPr>
          <w:rFonts w:ascii="Times New Roman" w:hAnsi="Times New Roman"/>
          <w:color w:val="000000"/>
          <w:sz w:val="28"/>
          <w:szCs w:val="28"/>
          <w:lang w:val="ru-RU" w:eastAsia="uk-UA"/>
        </w:rPr>
        <w:t xml:space="preserve">    </w:t>
      </w:r>
      <w:r w:rsidRPr="00483E55">
        <w:rPr>
          <w:rFonts w:ascii="Times New Roman" w:hAnsi="Times New Roman"/>
          <w:color w:val="000000"/>
          <w:sz w:val="28"/>
          <w:szCs w:val="28"/>
          <w:lang w:val="ru-RU" w:eastAsia="uk-UA"/>
        </w:rPr>
        <w:t xml:space="preserve">№ 1652-IX, </w:t>
      </w:r>
      <w:proofErr w:type="spellStart"/>
      <w:r w:rsidRPr="00483E55">
        <w:rPr>
          <w:rFonts w:ascii="Times New Roman" w:hAnsi="Times New Roman"/>
          <w:color w:val="000000"/>
          <w:sz w:val="28"/>
          <w:szCs w:val="28"/>
          <w:lang w:val="ru-RU" w:eastAsia="uk-UA"/>
        </w:rPr>
        <w:t>Методичних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рекомендацій</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щодо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здійснення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підготовки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пропозицій</w:t>
      </w:r>
      <w:proofErr w:type="spellEnd"/>
      <w:r w:rsidRPr="00483E55">
        <w:rPr>
          <w:rFonts w:ascii="Times New Roman" w:hAnsi="Times New Roman"/>
          <w:color w:val="000000"/>
          <w:sz w:val="28"/>
          <w:szCs w:val="28"/>
          <w:lang w:val="ru-RU" w:eastAsia="uk-UA"/>
        </w:rPr>
        <w:t xml:space="preserve"> до прогнозу </w:t>
      </w:r>
      <w:proofErr w:type="spellStart"/>
      <w:r w:rsidRPr="00483E55">
        <w:rPr>
          <w:rFonts w:ascii="Times New Roman" w:hAnsi="Times New Roman"/>
          <w:color w:val="000000"/>
          <w:sz w:val="28"/>
          <w:szCs w:val="28"/>
          <w:lang w:val="ru-RU" w:eastAsia="uk-UA"/>
        </w:rPr>
        <w:t>місцевого</w:t>
      </w:r>
      <w:proofErr w:type="spellEnd"/>
      <w:r w:rsidRPr="00483E55">
        <w:rPr>
          <w:rFonts w:ascii="Times New Roman" w:hAnsi="Times New Roman"/>
          <w:color w:val="000000"/>
          <w:sz w:val="28"/>
          <w:szCs w:val="28"/>
          <w:lang w:val="ru-RU" w:eastAsia="uk-UA"/>
        </w:rPr>
        <w:t xml:space="preserve"> бюджету, </w:t>
      </w:r>
      <w:proofErr w:type="spellStart"/>
      <w:r w:rsidRPr="00483E55">
        <w:rPr>
          <w:rFonts w:ascii="Times New Roman" w:hAnsi="Times New Roman"/>
          <w:color w:val="000000"/>
          <w:sz w:val="28"/>
          <w:szCs w:val="28"/>
          <w:lang w:val="ru-RU" w:eastAsia="uk-UA"/>
        </w:rPr>
        <w:t>затверджених</w:t>
      </w:r>
      <w:proofErr w:type="spellEnd"/>
      <w:r w:rsidRPr="00483E55">
        <w:rPr>
          <w:rFonts w:ascii="Times New Roman" w:hAnsi="Times New Roman"/>
          <w:color w:val="000000"/>
          <w:sz w:val="28"/>
          <w:szCs w:val="28"/>
          <w:lang w:val="ru-RU" w:eastAsia="uk-UA"/>
        </w:rPr>
        <w:t xml:space="preserve"> наказом </w:t>
      </w:r>
      <w:proofErr w:type="spellStart"/>
      <w:r w:rsidRPr="00483E55">
        <w:rPr>
          <w:rFonts w:ascii="Times New Roman" w:hAnsi="Times New Roman"/>
          <w:color w:val="000000"/>
          <w:sz w:val="28"/>
          <w:szCs w:val="28"/>
          <w:lang w:val="ru-RU" w:eastAsia="uk-UA"/>
        </w:rPr>
        <w:t>Міністерства</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фінансів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Украї</w:t>
      </w:r>
      <w:proofErr w:type="gramStart"/>
      <w:r w:rsidRPr="00483E55">
        <w:rPr>
          <w:rFonts w:ascii="Times New Roman" w:hAnsi="Times New Roman"/>
          <w:color w:val="000000"/>
          <w:sz w:val="28"/>
          <w:szCs w:val="28"/>
          <w:lang w:val="ru-RU" w:eastAsia="uk-UA"/>
        </w:rPr>
        <w:t>ни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від</w:t>
      </w:r>
      <w:proofErr w:type="spellEnd"/>
      <w:r w:rsidRPr="00483E55">
        <w:rPr>
          <w:rFonts w:ascii="Times New Roman" w:hAnsi="Times New Roman"/>
          <w:color w:val="000000"/>
          <w:sz w:val="28"/>
          <w:szCs w:val="28"/>
          <w:lang w:val="ru-RU" w:eastAsia="uk-UA"/>
        </w:rPr>
        <w:t xml:space="preserve"> 29.06.2021 № 365, наказу </w:t>
      </w:r>
      <w:proofErr w:type="spellStart"/>
      <w:r w:rsidRPr="00483E55">
        <w:rPr>
          <w:rFonts w:ascii="Times New Roman" w:hAnsi="Times New Roman"/>
          <w:color w:val="000000"/>
          <w:sz w:val="28"/>
          <w:szCs w:val="28"/>
          <w:lang w:val="ru-RU" w:eastAsia="uk-UA"/>
        </w:rPr>
        <w:t>Міністерства</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фінансів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України</w:t>
      </w:r>
      <w:proofErr w:type="spellEnd"/>
      <w:r w:rsidRPr="00483E55">
        <w:rPr>
          <w:rFonts w:ascii="Times New Roman" w:hAnsi="Times New Roman"/>
          <w:color w:val="000000"/>
          <w:sz w:val="28"/>
          <w:szCs w:val="28"/>
          <w:lang w:val="ru-RU" w:eastAsia="uk-UA"/>
        </w:rPr>
        <w:t xml:space="preserve"> № 314 </w:t>
      </w:r>
      <w:proofErr w:type="spellStart"/>
      <w:r w:rsidRPr="00483E55">
        <w:rPr>
          <w:rFonts w:ascii="Times New Roman" w:hAnsi="Times New Roman"/>
          <w:color w:val="000000"/>
          <w:sz w:val="28"/>
          <w:szCs w:val="28"/>
          <w:lang w:val="ru-RU" w:eastAsia="uk-UA"/>
        </w:rPr>
        <w:t>від</w:t>
      </w:r>
      <w:proofErr w:type="spellEnd"/>
      <w:r w:rsidRPr="00483E55">
        <w:rPr>
          <w:rFonts w:ascii="Times New Roman" w:hAnsi="Times New Roman"/>
          <w:color w:val="000000"/>
          <w:sz w:val="28"/>
          <w:szCs w:val="28"/>
          <w:lang w:val="ru-RU" w:eastAsia="uk-UA"/>
        </w:rPr>
        <w:t xml:space="preserve"> 02.06.2021 «Про </w:t>
      </w:r>
      <w:proofErr w:type="spellStart"/>
      <w:r w:rsidRPr="00483E55">
        <w:rPr>
          <w:rFonts w:ascii="Times New Roman" w:hAnsi="Times New Roman"/>
          <w:color w:val="000000"/>
          <w:sz w:val="28"/>
          <w:szCs w:val="28"/>
          <w:lang w:val="ru-RU" w:eastAsia="uk-UA"/>
        </w:rPr>
        <w:t>затвердження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Типової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форми</w:t>
      </w:r>
      <w:proofErr w:type="spellEnd"/>
      <w:r w:rsidRPr="00483E55">
        <w:rPr>
          <w:rFonts w:ascii="Times New Roman" w:hAnsi="Times New Roman"/>
          <w:color w:val="000000"/>
          <w:sz w:val="28"/>
          <w:szCs w:val="28"/>
          <w:lang w:val="ru-RU" w:eastAsia="uk-UA"/>
        </w:rPr>
        <w:t xml:space="preserve"> прогнозу </w:t>
      </w:r>
      <w:proofErr w:type="spellStart"/>
      <w:r w:rsidRPr="00483E55">
        <w:rPr>
          <w:rFonts w:ascii="Times New Roman" w:hAnsi="Times New Roman"/>
          <w:color w:val="000000"/>
          <w:sz w:val="28"/>
          <w:szCs w:val="28"/>
          <w:lang w:val="ru-RU" w:eastAsia="uk-UA"/>
        </w:rPr>
        <w:t>місцевого</w:t>
      </w:r>
      <w:proofErr w:type="spellEnd"/>
      <w:r w:rsidRPr="00483E55">
        <w:rPr>
          <w:rFonts w:ascii="Times New Roman" w:hAnsi="Times New Roman"/>
          <w:color w:val="000000"/>
          <w:sz w:val="28"/>
          <w:szCs w:val="28"/>
          <w:lang w:val="ru-RU" w:eastAsia="uk-UA"/>
        </w:rPr>
        <w:t xml:space="preserve"> бюджету та </w:t>
      </w:r>
      <w:proofErr w:type="spellStart"/>
      <w:r w:rsidRPr="00483E55">
        <w:rPr>
          <w:rFonts w:ascii="Times New Roman" w:hAnsi="Times New Roman"/>
          <w:color w:val="000000"/>
          <w:sz w:val="28"/>
          <w:szCs w:val="28"/>
          <w:lang w:val="ru-RU" w:eastAsia="uk-UA"/>
        </w:rPr>
        <w:t>Інструкції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щодо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його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складання</w:t>
      </w:r>
      <w:proofErr w:type="spellEnd"/>
      <w:r w:rsidRPr="00483E55">
        <w:rPr>
          <w:rFonts w:ascii="Times New Roman" w:hAnsi="Times New Roman"/>
          <w:color w:val="000000"/>
          <w:sz w:val="28"/>
          <w:szCs w:val="28"/>
          <w:lang w:val="ru-RU" w:eastAsia="uk-UA"/>
        </w:rPr>
        <w:t xml:space="preserve">», листа </w:t>
      </w:r>
      <w:proofErr w:type="spellStart"/>
      <w:r w:rsidRPr="00483E55">
        <w:rPr>
          <w:rFonts w:ascii="Times New Roman" w:hAnsi="Times New Roman"/>
          <w:color w:val="000000"/>
          <w:sz w:val="28"/>
          <w:szCs w:val="28"/>
          <w:lang w:val="ru-RU" w:eastAsia="uk-UA"/>
        </w:rPr>
        <w:t>Мінфіну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від</w:t>
      </w:r>
      <w:proofErr w:type="spellEnd"/>
      <w:r w:rsidRPr="00483E55">
        <w:rPr>
          <w:rFonts w:ascii="Times New Roman" w:hAnsi="Times New Roman"/>
          <w:color w:val="000000"/>
          <w:sz w:val="28"/>
          <w:szCs w:val="28"/>
          <w:lang w:val="ru-RU" w:eastAsia="uk-UA"/>
        </w:rPr>
        <w:t xml:space="preserve"> 09.06.2021 №05110-14-6/18181 «Про </w:t>
      </w:r>
      <w:proofErr w:type="spellStart"/>
      <w:r w:rsidRPr="00483E55">
        <w:rPr>
          <w:rFonts w:ascii="Times New Roman" w:hAnsi="Times New Roman"/>
          <w:color w:val="000000"/>
          <w:sz w:val="28"/>
          <w:szCs w:val="28"/>
          <w:lang w:val="ru-RU" w:eastAsia="uk-UA"/>
        </w:rPr>
        <w:t>прогнози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місцевих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бюджетів</w:t>
      </w:r>
      <w:proofErr w:type="spellEnd"/>
      <w:r w:rsidRPr="00483E55">
        <w:rPr>
          <w:rFonts w:ascii="Times New Roman" w:hAnsi="Times New Roman"/>
          <w:color w:val="000000"/>
          <w:sz w:val="28"/>
          <w:szCs w:val="28"/>
          <w:lang w:val="ru-RU" w:eastAsia="uk-UA"/>
        </w:rPr>
        <w:t xml:space="preserve"> на 2022 – 2024 роки»,</w:t>
      </w:r>
      <w:r w:rsidRPr="00483E55">
        <w:rPr>
          <w:rFonts w:ascii="Times New Roman" w:hAnsi="Times New Roman"/>
          <w:sz w:val="28"/>
          <w:szCs w:val="28"/>
        </w:rPr>
        <w:t xml:space="preserve"> </w:t>
      </w:r>
      <w:proofErr w:type="spellStart"/>
      <w:r w:rsidRPr="00483E55">
        <w:rPr>
          <w:rFonts w:ascii="Times New Roman" w:hAnsi="Times New Roman"/>
          <w:color w:val="000000"/>
          <w:sz w:val="28"/>
          <w:szCs w:val="28"/>
          <w:lang w:val="ru-RU" w:eastAsia="uk-UA"/>
        </w:rPr>
        <w:t>згідно</w:t>
      </w:r>
      <w:proofErr w:type="spellEnd"/>
      <w:r w:rsidRPr="00483E55">
        <w:rPr>
          <w:rFonts w:ascii="Times New Roman" w:hAnsi="Times New Roman"/>
          <w:color w:val="000000"/>
          <w:sz w:val="28"/>
          <w:szCs w:val="28"/>
          <w:lang w:val="ru-RU" w:eastAsia="uk-UA"/>
        </w:rPr>
        <w:t xml:space="preserve"> з Планом </w:t>
      </w:r>
      <w:proofErr w:type="spellStart"/>
      <w:r w:rsidRPr="00483E55">
        <w:rPr>
          <w:rFonts w:ascii="Times New Roman" w:hAnsi="Times New Roman"/>
          <w:color w:val="000000"/>
          <w:sz w:val="28"/>
          <w:szCs w:val="28"/>
          <w:lang w:val="ru-RU" w:eastAsia="uk-UA"/>
        </w:rPr>
        <w:t>заходів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щодо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складання</w:t>
      </w:r>
      <w:proofErr w:type="spellEnd"/>
      <w:r w:rsidRPr="00483E55">
        <w:rPr>
          <w:rFonts w:ascii="Times New Roman" w:hAnsi="Times New Roman"/>
          <w:color w:val="000000"/>
          <w:sz w:val="28"/>
          <w:szCs w:val="28"/>
          <w:lang w:val="ru-RU" w:eastAsia="uk-UA"/>
        </w:rPr>
        <w:t xml:space="preserve"> в 2021</w:t>
      </w:r>
      <w:proofErr w:type="gram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році</w:t>
      </w:r>
      <w:proofErr w:type="spellEnd"/>
      <w:r w:rsidRPr="00483E55">
        <w:rPr>
          <w:rFonts w:ascii="Times New Roman" w:hAnsi="Times New Roman"/>
          <w:color w:val="000000"/>
          <w:sz w:val="28"/>
          <w:szCs w:val="28"/>
          <w:lang w:val="ru-RU" w:eastAsia="uk-UA"/>
        </w:rPr>
        <w:t xml:space="preserve"> прогнозу районного бюджету </w:t>
      </w:r>
      <w:proofErr w:type="spellStart"/>
      <w:r w:rsidRPr="00483E55">
        <w:rPr>
          <w:rFonts w:ascii="Times New Roman" w:hAnsi="Times New Roman"/>
          <w:color w:val="000000"/>
          <w:sz w:val="28"/>
          <w:szCs w:val="28"/>
          <w:lang w:val="ru-RU" w:eastAsia="uk-UA"/>
        </w:rPr>
        <w:t>Ніжинського</w:t>
      </w:r>
      <w:proofErr w:type="spellEnd"/>
      <w:r w:rsidRPr="00483E55">
        <w:rPr>
          <w:rFonts w:ascii="Times New Roman" w:hAnsi="Times New Roman"/>
          <w:color w:val="000000"/>
          <w:sz w:val="28"/>
          <w:szCs w:val="28"/>
          <w:lang w:val="ru-RU" w:eastAsia="uk-UA"/>
        </w:rPr>
        <w:t xml:space="preserve"> району </w:t>
      </w:r>
      <w:proofErr w:type="spellStart"/>
      <w:r w:rsidRPr="00483E55">
        <w:rPr>
          <w:rFonts w:ascii="Times New Roman" w:hAnsi="Times New Roman"/>
          <w:color w:val="000000"/>
          <w:sz w:val="28"/>
          <w:szCs w:val="28"/>
          <w:lang w:val="ru-RU" w:eastAsia="uk-UA"/>
        </w:rPr>
        <w:t>Чернігівської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області</w:t>
      </w:r>
      <w:proofErr w:type="spellEnd"/>
      <w:r w:rsidRPr="00483E55">
        <w:rPr>
          <w:rFonts w:ascii="Times New Roman" w:hAnsi="Times New Roman"/>
          <w:color w:val="000000"/>
          <w:sz w:val="28"/>
          <w:szCs w:val="28"/>
          <w:lang w:val="ru-RU" w:eastAsia="uk-UA"/>
        </w:rPr>
        <w:t xml:space="preserve"> на 2022 - 2024 роки, </w:t>
      </w:r>
      <w:proofErr w:type="spellStart"/>
      <w:r w:rsidRPr="00483E55">
        <w:rPr>
          <w:rFonts w:ascii="Times New Roman" w:hAnsi="Times New Roman"/>
          <w:color w:val="000000"/>
          <w:sz w:val="28"/>
          <w:szCs w:val="28"/>
          <w:lang w:val="ru-RU" w:eastAsia="uk-UA"/>
        </w:rPr>
        <w:t>затвердженого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розпорядженням</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голови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районної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державної</w:t>
      </w:r>
      <w:proofErr w:type="spellEnd"/>
      <w:r w:rsidRPr="00483E55">
        <w:rPr>
          <w:rFonts w:ascii="Times New Roman" w:hAnsi="Times New Roman"/>
          <w:color w:val="000000"/>
          <w:sz w:val="28"/>
          <w:szCs w:val="28"/>
          <w:lang w:val="ru-RU" w:eastAsia="uk-UA"/>
        </w:rPr>
        <w:t xml:space="preserve"> </w:t>
      </w:r>
      <w:proofErr w:type="spellStart"/>
      <w:proofErr w:type="gramStart"/>
      <w:r w:rsidRPr="00483E55">
        <w:rPr>
          <w:rFonts w:ascii="Times New Roman" w:hAnsi="Times New Roman"/>
          <w:color w:val="000000"/>
          <w:sz w:val="28"/>
          <w:szCs w:val="28"/>
          <w:lang w:val="ru-RU" w:eastAsia="uk-UA"/>
        </w:rPr>
        <w:t>адм</w:t>
      </w:r>
      <w:proofErr w:type="gramEnd"/>
      <w:r w:rsidRPr="00483E55">
        <w:rPr>
          <w:rFonts w:ascii="Times New Roman" w:hAnsi="Times New Roman"/>
          <w:color w:val="000000"/>
          <w:sz w:val="28"/>
          <w:szCs w:val="28"/>
          <w:lang w:val="ru-RU" w:eastAsia="uk-UA"/>
        </w:rPr>
        <w:t>іністрації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від</w:t>
      </w:r>
      <w:proofErr w:type="spellEnd"/>
      <w:r w:rsidRPr="00483E55">
        <w:rPr>
          <w:rFonts w:ascii="Times New Roman" w:hAnsi="Times New Roman"/>
          <w:color w:val="000000"/>
          <w:sz w:val="28"/>
          <w:szCs w:val="28"/>
          <w:lang w:val="ru-RU" w:eastAsia="uk-UA"/>
        </w:rPr>
        <w:t xml:space="preserve"> 02 </w:t>
      </w:r>
      <w:proofErr w:type="spellStart"/>
      <w:r w:rsidRPr="00483E55">
        <w:rPr>
          <w:rFonts w:ascii="Times New Roman" w:hAnsi="Times New Roman"/>
          <w:color w:val="000000"/>
          <w:sz w:val="28"/>
          <w:szCs w:val="28"/>
          <w:lang w:val="ru-RU" w:eastAsia="uk-UA"/>
        </w:rPr>
        <w:t>серпня</w:t>
      </w:r>
      <w:proofErr w:type="spellEnd"/>
      <w:r w:rsidRPr="00483E55">
        <w:rPr>
          <w:rFonts w:ascii="Times New Roman" w:hAnsi="Times New Roman"/>
          <w:color w:val="000000"/>
          <w:sz w:val="28"/>
          <w:szCs w:val="28"/>
          <w:lang w:val="ru-RU" w:eastAsia="uk-UA"/>
        </w:rPr>
        <w:t xml:space="preserve"> 2021 року № 188, </w:t>
      </w:r>
      <w:proofErr w:type="spellStart"/>
      <w:r w:rsidRPr="00483E55">
        <w:rPr>
          <w:rFonts w:ascii="Times New Roman" w:hAnsi="Times New Roman"/>
          <w:color w:val="000000"/>
          <w:sz w:val="28"/>
          <w:szCs w:val="28"/>
          <w:lang w:val="ru-RU" w:eastAsia="uk-UA"/>
        </w:rPr>
        <w:t>показників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галузевих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програм</w:t>
      </w:r>
      <w:proofErr w:type="spellEnd"/>
      <w:r w:rsidRPr="00483E55">
        <w:rPr>
          <w:rFonts w:ascii="Times New Roman" w:hAnsi="Times New Roman"/>
          <w:color w:val="000000"/>
          <w:sz w:val="28"/>
          <w:szCs w:val="28"/>
          <w:lang w:val="ru-RU" w:eastAsia="uk-UA"/>
        </w:rPr>
        <w:t xml:space="preserve">. </w:t>
      </w:r>
    </w:p>
    <w:p w:rsidR="006D7651" w:rsidRPr="00483E55"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val="ru-RU" w:eastAsia="uk-UA"/>
        </w:rPr>
      </w:pPr>
      <w:r w:rsidRPr="00483E55">
        <w:rPr>
          <w:rFonts w:ascii="Times New Roman" w:hAnsi="Times New Roman"/>
          <w:color w:val="000000"/>
          <w:sz w:val="28"/>
          <w:szCs w:val="28"/>
          <w:lang w:val="ru-RU" w:eastAsia="uk-UA"/>
        </w:rPr>
        <w:t xml:space="preserve">Мета Прогнозу: </w:t>
      </w:r>
      <w:proofErr w:type="spellStart"/>
      <w:r w:rsidRPr="00483E55">
        <w:rPr>
          <w:rFonts w:ascii="Times New Roman" w:hAnsi="Times New Roman"/>
          <w:color w:val="000000"/>
          <w:sz w:val="28"/>
          <w:szCs w:val="28"/>
          <w:lang w:val="ru-RU" w:eastAsia="uk-UA"/>
        </w:rPr>
        <w:t>створення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дієвого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механізму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управління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бюджетним</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процесом</w:t>
      </w:r>
      <w:proofErr w:type="spellEnd"/>
      <w:r w:rsidRPr="00483E55">
        <w:rPr>
          <w:rFonts w:ascii="Times New Roman" w:hAnsi="Times New Roman"/>
          <w:color w:val="000000"/>
          <w:sz w:val="28"/>
          <w:szCs w:val="28"/>
          <w:lang w:val="ru-RU" w:eastAsia="uk-UA"/>
        </w:rPr>
        <w:t xml:space="preserve"> в </w:t>
      </w:r>
      <w:proofErr w:type="spellStart"/>
      <w:r w:rsidRPr="00483E55">
        <w:rPr>
          <w:rFonts w:ascii="Times New Roman" w:hAnsi="Times New Roman"/>
          <w:color w:val="000000"/>
          <w:sz w:val="28"/>
          <w:szCs w:val="28"/>
          <w:lang w:val="ru-RU" w:eastAsia="uk-UA"/>
        </w:rPr>
        <w:t>Ніжинському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районі</w:t>
      </w:r>
      <w:proofErr w:type="spellEnd"/>
      <w:r w:rsidRPr="00483E55">
        <w:rPr>
          <w:rFonts w:ascii="Times New Roman" w:hAnsi="Times New Roman"/>
          <w:color w:val="000000"/>
          <w:sz w:val="28"/>
          <w:szCs w:val="28"/>
          <w:lang w:val="ru-RU" w:eastAsia="uk-UA"/>
        </w:rPr>
        <w:t xml:space="preserve">, як </w:t>
      </w:r>
      <w:proofErr w:type="spellStart"/>
      <w:r w:rsidRPr="00483E55">
        <w:rPr>
          <w:rFonts w:ascii="Times New Roman" w:hAnsi="Times New Roman"/>
          <w:color w:val="000000"/>
          <w:sz w:val="28"/>
          <w:szCs w:val="28"/>
          <w:lang w:val="ru-RU" w:eastAsia="uk-UA"/>
        </w:rPr>
        <w:t>складової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системи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управління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державними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фінансами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встановлення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зв’язку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між</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стратегічними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цілями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lastRenderedPageBreak/>
        <w:t>розвитку</w:t>
      </w:r>
      <w:proofErr w:type="spellEnd"/>
      <w:r w:rsidRPr="00483E55">
        <w:rPr>
          <w:rFonts w:ascii="Times New Roman" w:hAnsi="Times New Roman"/>
          <w:color w:val="000000"/>
          <w:sz w:val="28"/>
          <w:szCs w:val="28"/>
          <w:lang w:val="ru-RU" w:eastAsia="uk-UA"/>
        </w:rPr>
        <w:t xml:space="preserve"> району та </w:t>
      </w:r>
      <w:proofErr w:type="spellStart"/>
      <w:r w:rsidRPr="00483E55">
        <w:rPr>
          <w:rFonts w:ascii="Times New Roman" w:hAnsi="Times New Roman"/>
          <w:color w:val="000000"/>
          <w:sz w:val="28"/>
          <w:szCs w:val="28"/>
          <w:lang w:val="ru-RU" w:eastAsia="uk-UA"/>
        </w:rPr>
        <w:t>можливостями</w:t>
      </w:r>
      <w:proofErr w:type="spellEnd"/>
      <w:r w:rsidRPr="00483E55">
        <w:rPr>
          <w:rFonts w:ascii="Times New Roman" w:hAnsi="Times New Roman"/>
          <w:color w:val="000000"/>
          <w:sz w:val="28"/>
          <w:szCs w:val="28"/>
          <w:lang w:val="ru-RU" w:eastAsia="uk-UA"/>
        </w:rPr>
        <w:t xml:space="preserve"> бюджету у </w:t>
      </w:r>
      <w:proofErr w:type="spellStart"/>
      <w:r w:rsidRPr="00483E55">
        <w:rPr>
          <w:rFonts w:ascii="Times New Roman" w:hAnsi="Times New Roman"/>
          <w:color w:val="000000"/>
          <w:sz w:val="28"/>
          <w:szCs w:val="28"/>
          <w:lang w:val="ru-RU" w:eastAsia="uk-UA"/>
        </w:rPr>
        <w:t>середньостроковій</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перспективі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забезпечення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прозорості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передбачуваності</w:t>
      </w:r>
      <w:proofErr w:type="spellEnd"/>
      <w:r w:rsidRPr="00483E55">
        <w:rPr>
          <w:rFonts w:ascii="Times New Roman" w:hAnsi="Times New Roman"/>
          <w:color w:val="000000"/>
          <w:sz w:val="28"/>
          <w:szCs w:val="28"/>
          <w:lang w:val="ru-RU" w:eastAsia="uk-UA"/>
        </w:rPr>
        <w:t xml:space="preserve">, </w:t>
      </w:r>
      <w:proofErr w:type="spellStart"/>
      <w:proofErr w:type="gramStart"/>
      <w:r w:rsidRPr="00483E55">
        <w:rPr>
          <w:rFonts w:ascii="Times New Roman" w:hAnsi="Times New Roman"/>
          <w:color w:val="000000"/>
          <w:sz w:val="28"/>
          <w:szCs w:val="28"/>
          <w:lang w:val="ru-RU" w:eastAsia="uk-UA"/>
        </w:rPr>
        <w:t>посл</w:t>
      </w:r>
      <w:proofErr w:type="gramEnd"/>
      <w:r w:rsidRPr="00483E55">
        <w:rPr>
          <w:rFonts w:ascii="Times New Roman" w:hAnsi="Times New Roman"/>
          <w:color w:val="000000"/>
          <w:sz w:val="28"/>
          <w:szCs w:val="28"/>
          <w:lang w:val="ru-RU" w:eastAsia="uk-UA"/>
        </w:rPr>
        <w:t>ідовності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бюджетної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політики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визначення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фінансового</w:t>
      </w:r>
      <w:proofErr w:type="spellEnd"/>
      <w:r w:rsidRPr="00483E55">
        <w:rPr>
          <w:rFonts w:ascii="Times New Roman" w:hAnsi="Times New Roman"/>
          <w:color w:val="000000"/>
          <w:sz w:val="28"/>
          <w:szCs w:val="28"/>
          <w:lang w:val="ru-RU" w:eastAsia="uk-UA"/>
        </w:rPr>
        <w:t xml:space="preserve"> ресурсу районного бюджету на </w:t>
      </w:r>
      <w:proofErr w:type="spellStart"/>
      <w:r w:rsidRPr="00483E55">
        <w:rPr>
          <w:rFonts w:ascii="Times New Roman" w:hAnsi="Times New Roman"/>
          <w:color w:val="000000"/>
          <w:sz w:val="28"/>
          <w:szCs w:val="28"/>
          <w:lang w:val="ru-RU" w:eastAsia="uk-UA"/>
        </w:rPr>
        <w:t>середньострокову</w:t>
      </w:r>
      <w:proofErr w:type="spellEnd"/>
      <w:r w:rsidRPr="00483E55">
        <w:rPr>
          <w:rFonts w:ascii="Times New Roman" w:hAnsi="Times New Roman"/>
          <w:color w:val="000000"/>
          <w:sz w:val="28"/>
          <w:szCs w:val="28"/>
          <w:lang w:val="ru-RU" w:eastAsia="uk-UA"/>
        </w:rPr>
        <w:t xml:space="preserve"> перспективу.</w:t>
      </w:r>
    </w:p>
    <w:p w:rsidR="006D7651" w:rsidRPr="00483E55"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val="ru-RU" w:eastAsia="uk-UA"/>
        </w:rPr>
      </w:pPr>
      <w:proofErr w:type="spellStart"/>
      <w:r w:rsidRPr="00483E55">
        <w:rPr>
          <w:rFonts w:ascii="Times New Roman" w:hAnsi="Times New Roman"/>
          <w:color w:val="000000"/>
          <w:sz w:val="28"/>
          <w:szCs w:val="28"/>
          <w:lang w:val="ru-RU" w:eastAsia="uk-UA"/>
        </w:rPr>
        <w:t>Основні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завдання</w:t>
      </w:r>
      <w:proofErr w:type="spellEnd"/>
      <w:r w:rsidRPr="00483E55">
        <w:rPr>
          <w:rFonts w:ascii="Times New Roman" w:hAnsi="Times New Roman"/>
          <w:color w:val="000000"/>
          <w:sz w:val="28"/>
          <w:szCs w:val="28"/>
          <w:lang w:val="ru-RU" w:eastAsia="uk-UA"/>
        </w:rPr>
        <w:t xml:space="preserve"> Прогнозу: </w:t>
      </w:r>
      <w:proofErr w:type="spellStart"/>
      <w:r w:rsidRPr="00483E55">
        <w:rPr>
          <w:rFonts w:ascii="Times New Roman" w:hAnsi="Times New Roman"/>
          <w:color w:val="000000"/>
          <w:sz w:val="28"/>
          <w:szCs w:val="28"/>
          <w:lang w:val="ru-RU" w:eastAsia="uk-UA"/>
        </w:rPr>
        <w:t>планування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реальних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надходжень</w:t>
      </w:r>
      <w:proofErr w:type="spellEnd"/>
      <w:r w:rsidRPr="00483E55">
        <w:rPr>
          <w:rFonts w:ascii="Times New Roman" w:hAnsi="Times New Roman"/>
          <w:color w:val="000000"/>
          <w:sz w:val="28"/>
          <w:szCs w:val="28"/>
          <w:lang w:val="ru-RU" w:eastAsia="uk-UA"/>
        </w:rPr>
        <w:t xml:space="preserve"> районного бюджету (на </w:t>
      </w:r>
      <w:proofErr w:type="spellStart"/>
      <w:r w:rsidRPr="00483E55">
        <w:rPr>
          <w:rFonts w:ascii="Times New Roman" w:hAnsi="Times New Roman"/>
          <w:color w:val="000000"/>
          <w:sz w:val="28"/>
          <w:szCs w:val="28"/>
          <w:lang w:val="ru-RU" w:eastAsia="uk-UA"/>
        </w:rPr>
        <w:t>основі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прогнозних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макропоказників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економічного</w:t>
      </w:r>
      <w:proofErr w:type="spellEnd"/>
      <w:r w:rsidRPr="00483E55">
        <w:rPr>
          <w:rFonts w:ascii="Times New Roman" w:hAnsi="Times New Roman"/>
          <w:color w:val="000000"/>
          <w:sz w:val="28"/>
          <w:szCs w:val="28"/>
          <w:lang w:val="ru-RU" w:eastAsia="uk-UA"/>
        </w:rPr>
        <w:t xml:space="preserve"> і </w:t>
      </w:r>
      <w:proofErr w:type="spellStart"/>
      <w:proofErr w:type="gramStart"/>
      <w:r w:rsidRPr="00483E55">
        <w:rPr>
          <w:rFonts w:ascii="Times New Roman" w:hAnsi="Times New Roman"/>
          <w:color w:val="000000"/>
          <w:sz w:val="28"/>
          <w:szCs w:val="28"/>
          <w:lang w:val="ru-RU" w:eastAsia="uk-UA"/>
        </w:rPr>
        <w:t>соц</w:t>
      </w:r>
      <w:proofErr w:type="gramEnd"/>
      <w:r w:rsidRPr="00483E55">
        <w:rPr>
          <w:rFonts w:ascii="Times New Roman" w:hAnsi="Times New Roman"/>
          <w:color w:val="000000"/>
          <w:sz w:val="28"/>
          <w:szCs w:val="28"/>
          <w:lang w:val="ru-RU" w:eastAsia="uk-UA"/>
        </w:rPr>
        <w:t>іального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розвитку</w:t>
      </w:r>
      <w:proofErr w:type="spellEnd"/>
      <w:r w:rsidRPr="00483E55">
        <w:rPr>
          <w:rFonts w:ascii="Times New Roman" w:hAnsi="Times New Roman"/>
          <w:color w:val="000000"/>
          <w:sz w:val="28"/>
          <w:szCs w:val="28"/>
          <w:lang w:val="ru-RU" w:eastAsia="uk-UA"/>
        </w:rPr>
        <w:t xml:space="preserve"> району з </w:t>
      </w:r>
      <w:proofErr w:type="spellStart"/>
      <w:r w:rsidRPr="00483E55">
        <w:rPr>
          <w:rFonts w:ascii="Times New Roman" w:hAnsi="Times New Roman"/>
          <w:color w:val="000000"/>
          <w:sz w:val="28"/>
          <w:szCs w:val="28"/>
          <w:lang w:val="ru-RU" w:eastAsia="uk-UA"/>
        </w:rPr>
        <w:t>урахуванням</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зміни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податкової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бази</w:t>
      </w:r>
      <w:proofErr w:type="spellEnd"/>
      <w:r w:rsidRPr="00483E55">
        <w:rPr>
          <w:rFonts w:ascii="Times New Roman" w:hAnsi="Times New Roman"/>
          <w:color w:val="000000"/>
          <w:sz w:val="28"/>
          <w:szCs w:val="28"/>
          <w:lang w:val="ru-RU" w:eastAsia="uk-UA"/>
        </w:rPr>
        <w:t xml:space="preserve"> і фактичного </w:t>
      </w:r>
      <w:proofErr w:type="spellStart"/>
      <w:r w:rsidRPr="00483E55">
        <w:rPr>
          <w:rFonts w:ascii="Times New Roman" w:hAnsi="Times New Roman"/>
          <w:color w:val="000000"/>
          <w:sz w:val="28"/>
          <w:szCs w:val="28"/>
          <w:lang w:val="ru-RU" w:eastAsia="uk-UA"/>
        </w:rPr>
        <w:t>рівня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відповідних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надходжень</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видатків</w:t>
      </w:r>
      <w:proofErr w:type="spellEnd"/>
      <w:r w:rsidRPr="00483E55">
        <w:rPr>
          <w:rFonts w:ascii="Times New Roman" w:hAnsi="Times New Roman"/>
          <w:color w:val="000000"/>
          <w:sz w:val="28"/>
          <w:szCs w:val="28"/>
          <w:lang w:val="ru-RU" w:eastAsia="uk-UA"/>
        </w:rPr>
        <w:t xml:space="preserve"> і </w:t>
      </w:r>
      <w:proofErr w:type="spellStart"/>
      <w:r w:rsidRPr="00483E55">
        <w:rPr>
          <w:rFonts w:ascii="Times New Roman" w:hAnsi="Times New Roman"/>
          <w:color w:val="000000"/>
          <w:sz w:val="28"/>
          <w:szCs w:val="28"/>
          <w:lang w:val="ru-RU" w:eastAsia="uk-UA"/>
        </w:rPr>
        <w:t>кредитування</w:t>
      </w:r>
      <w:proofErr w:type="spellEnd"/>
      <w:r w:rsidRPr="00483E55">
        <w:rPr>
          <w:rFonts w:ascii="Times New Roman" w:hAnsi="Times New Roman"/>
          <w:color w:val="000000"/>
          <w:sz w:val="28"/>
          <w:szCs w:val="28"/>
          <w:lang w:val="ru-RU" w:eastAsia="uk-UA"/>
        </w:rPr>
        <w:t xml:space="preserve"> бюджету (з </w:t>
      </w:r>
      <w:proofErr w:type="spellStart"/>
      <w:r w:rsidRPr="00483E55">
        <w:rPr>
          <w:rFonts w:ascii="Times New Roman" w:hAnsi="Times New Roman"/>
          <w:color w:val="000000"/>
          <w:sz w:val="28"/>
          <w:szCs w:val="28"/>
          <w:lang w:val="ru-RU" w:eastAsia="uk-UA"/>
        </w:rPr>
        <w:t>урахуванням</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пріоритетів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розвитку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галузей</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бюджетної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сфери</w:t>
      </w:r>
      <w:proofErr w:type="spellEnd"/>
      <w:r w:rsidRPr="00483E55">
        <w:rPr>
          <w:rFonts w:ascii="Times New Roman" w:hAnsi="Times New Roman"/>
          <w:color w:val="000000"/>
          <w:sz w:val="28"/>
          <w:szCs w:val="28"/>
          <w:lang w:val="ru-RU" w:eastAsia="uk-UA"/>
        </w:rPr>
        <w:t xml:space="preserve"> та </w:t>
      </w:r>
      <w:proofErr w:type="spellStart"/>
      <w:r w:rsidRPr="00483E55">
        <w:rPr>
          <w:rFonts w:ascii="Times New Roman" w:hAnsi="Times New Roman"/>
          <w:color w:val="000000"/>
          <w:sz w:val="28"/>
          <w:szCs w:val="28"/>
          <w:lang w:val="ru-RU" w:eastAsia="uk-UA"/>
        </w:rPr>
        <w:t>можливостей</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дохідної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бази</w:t>
      </w:r>
      <w:proofErr w:type="spellEnd"/>
      <w:r w:rsidRPr="00483E55">
        <w:rPr>
          <w:rFonts w:ascii="Times New Roman" w:hAnsi="Times New Roman"/>
          <w:color w:val="000000"/>
          <w:sz w:val="28"/>
          <w:szCs w:val="28"/>
          <w:lang w:val="ru-RU" w:eastAsia="uk-UA"/>
        </w:rPr>
        <w:t xml:space="preserve"> бюджету).</w:t>
      </w:r>
    </w:p>
    <w:p w:rsidR="006D7651" w:rsidRPr="00483E55"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val="ru-RU" w:eastAsia="uk-UA"/>
        </w:rPr>
      </w:pPr>
      <w:proofErr w:type="spellStart"/>
      <w:r w:rsidRPr="00483E55">
        <w:rPr>
          <w:rFonts w:ascii="Times New Roman" w:hAnsi="Times New Roman"/>
          <w:color w:val="000000"/>
          <w:sz w:val="28"/>
          <w:szCs w:val="28"/>
          <w:lang w:val="ru-RU" w:eastAsia="uk-UA"/>
        </w:rPr>
        <w:t>Основні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принципи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формування</w:t>
      </w:r>
      <w:proofErr w:type="spellEnd"/>
      <w:r w:rsidRPr="00483E55">
        <w:rPr>
          <w:rFonts w:ascii="Times New Roman" w:hAnsi="Times New Roman"/>
          <w:color w:val="000000"/>
          <w:sz w:val="28"/>
          <w:szCs w:val="28"/>
          <w:lang w:val="ru-RU" w:eastAsia="uk-UA"/>
        </w:rPr>
        <w:t xml:space="preserve"> Прогнозу: </w:t>
      </w:r>
      <w:proofErr w:type="spellStart"/>
      <w:r w:rsidRPr="00483E55">
        <w:rPr>
          <w:rFonts w:ascii="Times New Roman" w:hAnsi="Times New Roman"/>
          <w:color w:val="000000"/>
          <w:sz w:val="28"/>
          <w:szCs w:val="28"/>
          <w:lang w:val="ru-RU" w:eastAsia="uk-UA"/>
        </w:rPr>
        <w:t>збалансованість</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обґрунтованість</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ефективність</w:t>
      </w:r>
      <w:proofErr w:type="spellEnd"/>
      <w:r w:rsidRPr="00483E55">
        <w:rPr>
          <w:rFonts w:ascii="Times New Roman" w:hAnsi="Times New Roman"/>
          <w:color w:val="000000"/>
          <w:sz w:val="28"/>
          <w:szCs w:val="28"/>
          <w:lang w:val="ru-RU" w:eastAsia="uk-UA"/>
        </w:rPr>
        <w:t xml:space="preserve"> та </w:t>
      </w:r>
      <w:proofErr w:type="spellStart"/>
      <w:r w:rsidRPr="00483E55">
        <w:rPr>
          <w:rFonts w:ascii="Times New Roman" w:hAnsi="Times New Roman"/>
          <w:color w:val="000000"/>
          <w:sz w:val="28"/>
          <w:szCs w:val="28"/>
          <w:lang w:val="ru-RU" w:eastAsia="uk-UA"/>
        </w:rPr>
        <w:t>результативність</w:t>
      </w:r>
      <w:proofErr w:type="spellEnd"/>
      <w:r w:rsidRPr="00483E55">
        <w:rPr>
          <w:rFonts w:ascii="Times New Roman" w:hAnsi="Times New Roman"/>
          <w:color w:val="000000"/>
          <w:sz w:val="28"/>
          <w:szCs w:val="28"/>
          <w:lang w:val="ru-RU" w:eastAsia="uk-UA"/>
        </w:rPr>
        <w:t>.</w:t>
      </w:r>
    </w:p>
    <w:p w:rsidR="006D7651" w:rsidRPr="00483E55"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val="ru-RU" w:eastAsia="uk-UA"/>
        </w:rPr>
      </w:pPr>
      <w:proofErr w:type="spellStart"/>
      <w:r w:rsidRPr="00483E55">
        <w:rPr>
          <w:rFonts w:ascii="Times New Roman" w:hAnsi="Times New Roman"/>
          <w:color w:val="000000"/>
          <w:sz w:val="28"/>
          <w:szCs w:val="28"/>
          <w:lang w:val="ru-RU" w:eastAsia="uk-UA"/>
        </w:rPr>
        <w:t>Положення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щодо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врахування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цілей</w:t>
      </w:r>
      <w:proofErr w:type="spellEnd"/>
      <w:r w:rsidRPr="00483E55">
        <w:rPr>
          <w:rFonts w:ascii="Times New Roman" w:hAnsi="Times New Roman"/>
          <w:color w:val="000000"/>
          <w:sz w:val="28"/>
          <w:szCs w:val="28"/>
          <w:lang w:val="ru-RU" w:eastAsia="uk-UA"/>
        </w:rPr>
        <w:t xml:space="preserve"> і </w:t>
      </w:r>
      <w:proofErr w:type="spellStart"/>
      <w:proofErr w:type="gramStart"/>
      <w:r w:rsidRPr="00483E55">
        <w:rPr>
          <w:rFonts w:ascii="Times New Roman" w:hAnsi="Times New Roman"/>
          <w:color w:val="000000"/>
          <w:sz w:val="28"/>
          <w:szCs w:val="28"/>
          <w:lang w:val="ru-RU" w:eastAsia="uk-UA"/>
        </w:rPr>
        <w:t>пр</w:t>
      </w:r>
      <w:proofErr w:type="gramEnd"/>
      <w:r w:rsidRPr="00483E55">
        <w:rPr>
          <w:rFonts w:ascii="Times New Roman" w:hAnsi="Times New Roman"/>
          <w:color w:val="000000"/>
          <w:sz w:val="28"/>
          <w:szCs w:val="28"/>
          <w:lang w:val="ru-RU" w:eastAsia="uk-UA"/>
        </w:rPr>
        <w:t>іоритетів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бюджетної</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політики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бюджетна</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політика</w:t>
      </w:r>
      <w:proofErr w:type="spellEnd"/>
      <w:r w:rsidRPr="00483E55">
        <w:rPr>
          <w:rFonts w:ascii="Times New Roman" w:hAnsi="Times New Roman"/>
          <w:color w:val="000000"/>
          <w:sz w:val="28"/>
          <w:szCs w:val="28"/>
          <w:lang w:val="ru-RU" w:eastAsia="uk-UA"/>
        </w:rPr>
        <w:t xml:space="preserve"> на 2022-2024 роки </w:t>
      </w:r>
      <w:proofErr w:type="spellStart"/>
      <w:r w:rsidRPr="00483E55">
        <w:rPr>
          <w:rFonts w:ascii="Times New Roman" w:hAnsi="Times New Roman"/>
          <w:color w:val="000000"/>
          <w:sz w:val="28"/>
          <w:szCs w:val="28"/>
          <w:lang w:val="ru-RU" w:eastAsia="uk-UA"/>
        </w:rPr>
        <w:t>спрямовуватиметься</w:t>
      </w:r>
      <w:proofErr w:type="spellEnd"/>
      <w:r w:rsidRPr="00483E55">
        <w:rPr>
          <w:rFonts w:ascii="Times New Roman" w:hAnsi="Times New Roman"/>
          <w:color w:val="000000"/>
          <w:sz w:val="28"/>
          <w:szCs w:val="28"/>
          <w:lang w:val="ru-RU" w:eastAsia="uk-UA"/>
        </w:rPr>
        <w:t xml:space="preserve"> на </w:t>
      </w:r>
      <w:proofErr w:type="spellStart"/>
      <w:r w:rsidRPr="00483E55">
        <w:rPr>
          <w:rFonts w:ascii="Times New Roman" w:hAnsi="Times New Roman"/>
          <w:color w:val="000000"/>
          <w:sz w:val="28"/>
          <w:szCs w:val="28"/>
          <w:lang w:val="ru-RU" w:eastAsia="uk-UA"/>
        </w:rPr>
        <w:t>подальшу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стабілізацію</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економіки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проведення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структурних</w:t>
      </w:r>
      <w:proofErr w:type="spellEnd"/>
      <w:r w:rsidRPr="00483E55">
        <w:rPr>
          <w:rFonts w:ascii="Times New Roman" w:hAnsi="Times New Roman"/>
          <w:color w:val="000000"/>
          <w:sz w:val="28"/>
          <w:szCs w:val="28"/>
          <w:lang w:val="ru-RU" w:eastAsia="uk-UA"/>
        </w:rPr>
        <w:t xml:space="preserve"> реформ у </w:t>
      </w:r>
      <w:proofErr w:type="spellStart"/>
      <w:r w:rsidRPr="00483E55">
        <w:rPr>
          <w:rFonts w:ascii="Times New Roman" w:hAnsi="Times New Roman"/>
          <w:color w:val="000000"/>
          <w:sz w:val="28"/>
          <w:szCs w:val="28"/>
          <w:lang w:val="ru-RU" w:eastAsia="uk-UA"/>
        </w:rPr>
        <w:t>бюджетній</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сфері</w:t>
      </w:r>
      <w:proofErr w:type="spellEnd"/>
      <w:r w:rsidRPr="00483E55">
        <w:rPr>
          <w:rFonts w:ascii="Times New Roman" w:hAnsi="Times New Roman"/>
          <w:color w:val="000000"/>
          <w:sz w:val="28"/>
          <w:szCs w:val="28"/>
          <w:lang w:val="ru-RU" w:eastAsia="uk-UA"/>
        </w:rPr>
        <w:t xml:space="preserve"> та </w:t>
      </w:r>
      <w:proofErr w:type="spellStart"/>
      <w:r w:rsidRPr="00483E55">
        <w:rPr>
          <w:rFonts w:ascii="Times New Roman" w:hAnsi="Times New Roman"/>
          <w:color w:val="000000"/>
          <w:sz w:val="28"/>
          <w:szCs w:val="28"/>
          <w:lang w:val="ru-RU" w:eastAsia="uk-UA"/>
        </w:rPr>
        <w:t>економіці</w:t>
      </w:r>
      <w:proofErr w:type="spellEnd"/>
      <w:r w:rsidRPr="00483E55">
        <w:rPr>
          <w:rFonts w:ascii="Times New Roman" w:hAnsi="Times New Roman"/>
          <w:color w:val="000000"/>
          <w:sz w:val="28"/>
          <w:szCs w:val="28"/>
          <w:lang w:val="ru-RU" w:eastAsia="uk-UA"/>
        </w:rPr>
        <w:t xml:space="preserve">, на </w:t>
      </w:r>
      <w:proofErr w:type="spellStart"/>
      <w:r w:rsidRPr="00483E55">
        <w:rPr>
          <w:rFonts w:ascii="Times New Roman" w:hAnsi="Times New Roman"/>
          <w:color w:val="000000"/>
          <w:sz w:val="28"/>
          <w:szCs w:val="28"/>
          <w:lang w:val="ru-RU" w:eastAsia="uk-UA"/>
        </w:rPr>
        <w:t>вдосконалення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міжбюджетних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відносин</w:t>
      </w:r>
      <w:proofErr w:type="spellEnd"/>
      <w:r w:rsidRPr="00483E55">
        <w:rPr>
          <w:rFonts w:ascii="Times New Roman" w:hAnsi="Times New Roman"/>
          <w:color w:val="000000"/>
          <w:sz w:val="28"/>
          <w:szCs w:val="28"/>
          <w:lang w:val="ru-RU" w:eastAsia="uk-UA"/>
        </w:rPr>
        <w:t xml:space="preserve">, а </w:t>
      </w:r>
      <w:proofErr w:type="spellStart"/>
      <w:r w:rsidRPr="00483E55">
        <w:rPr>
          <w:rFonts w:ascii="Times New Roman" w:hAnsi="Times New Roman"/>
          <w:color w:val="000000"/>
          <w:sz w:val="28"/>
          <w:szCs w:val="28"/>
          <w:lang w:val="ru-RU" w:eastAsia="uk-UA"/>
        </w:rPr>
        <w:t>також</w:t>
      </w:r>
      <w:proofErr w:type="spellEnd"/>
      <w:r w:rsidRPr="00483E55">
        <w:rPr>
          <w:rFonts w:ascii="Times New Roman" w:hAnsi="Times New Roman"/>
          <w:color w:val="000000"/>
          <w:sz w:val="28"/>
          <w:szCs w:val="28"/>
          <w:lang w:val="ru-RU" w:eastAsia="uk-UA"/>
        </w:rPr>
        <w:t xml:space="preserve"> на </w:t>
      </w:r>
      <w:proofErr w:type="spellStart"/>
      <w:r w:rsidRPr="00483E55">
        <w:rPr>
          <w:rFonts w:ascii="Times New Roman" w:hAnsi="Times New Roman"/>
          <w:color w:val="000000"/>
          <w:sz w:val="28"/>
          <w:szCs w:val="28"/>
          <w:lang w:val="ru-RU" w:eastAsia="uk-UA"/>
        </w:rPr>
        <w:t>забезпечення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гідних</w:t>
      </w:r>
      <w:proofErr w:type="spellEnd"/>
      <w:r w:rsidRPr="00483E55">
        <w:rPr>
          <w:rFonts w:ascii="Times New Roman" w:hAnsi="Times New Roman"/>
          <w:color w:val="000000"/>
          <w:sz w:val="28"/>
          <w:szCs w:val="28"/>
          <w:lang w:val="ru-RU" w:eastAsia="uk-UA"/>
        </w:rPr>
        <w:t xml:space="preserve"> умов </w:t>
      </w:r>
      <w:proofErr w:type="spellStart"/>
      <w:r w:rsidRPr="00483E55">
        <w:rPr>
          <w:rFonts w:ascii="Times New Roman" w:hAnsi="Times New Roman"/>
          <w:color w:val="000000"/>
          <w:sz w:val="28"/>
          <w:szCs w:val="28"/>
          <w:lang w:val="ru-RU" w:eastAsia="uk-UA"/>
        </w:rPr>
        <w:t>життєдіяльності</w:t>
      </w:r>
      <w:proofErr w:type="spellEnd"/>
      <w:r w:rsidRPr="00483E55">
        <w:rPr>
          <w:rFonts w:ascii="Times New Roman" w:hAnsi="Times New Roman"/>
          <w:color w:val="000000"/>
          <w:sz w:val="28"/>
          <w:szCs w:val="28"/>
          <w:lang w:val="ru-RU" w:eastAsia="uk-UA"/>
        </w:rPr>
        <w:t xml:space="preserve"> кожного </w:t>
      </w:r>
      <w:proofErr w:type="spellStart"/>
      <w:r w:rsidRPr="00483E55">
        <w:rPr>
          <w:rFonts w:ascii="Times New Roman" w:hAnsi="Times New Roman"/>
          <w:color w:val="000000"/>
          <w:sz w:val="28"/>
          <w:szCs w:val="28"/>
          <w:lang w:val="ru-RU" w:eastAsia="uk-UA"/>
        </w:rPr>
        <w:t>громадянина</w:t>
      </w:r>
      <w:proofErr w:type="spellEnd"/>
      <w:r w:rsidRPr="00483E55">
        <w:rPr>
          <w:rFonts w:ascii="Times New Roman" w:hAnsi="Times New Roman"/>
          <w:color w:val="000000"/>
          <w:sz w:val="28"/>
          <w:szCs w:val="28"/>
          <w:lang w:val="ru-RU" w:eastAsia="uk-UA"/>
        </w:rPr>
        <w:t>.</w:t>
      </w:r>
    </w:p>
    <w:p w:rsidR="006D7651" w:rsidRPr="00483E55"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val="ru-RU" w:eastAsia="uk-UA"/>
        </w:rPr>
      </w:pPr>
      <w:proofErr w:type="spellStart"/>
      <w:r w:rsidRPr="00483E55">
        <w:rPr>
          <w:rFonts w:ascii="Times New Roman" w:hAnsi="Times New Roman"/>
          <w:color w:val="000000"/>
          <w:sz w:val="28"/>
          <w:szCs w:val="28"/>
          <w:lang w:val="ru-RU" w:eastAsia="uk-UA"/>
        </w:rPr>
        <w:t>Очікувані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результати</w:t>
      </w:r>
      <w:proofErr w:type="spellEnd"/>
      <w:r w:rsidRPr="00483E55">
        <w:rPr>
          <w:rFonts w:ascii="Times New Roman" w:hAnsi="Times New Roman"/>
          <w:color w:val="000000"/>
          <w:sz w:val="28"/>
          <w:szCs w:val="28"/>
          <w:lang w:val="ru-RU" w:eastAsia="uk-UA"/>
        </w:rPr>
        <w:t>:</w:t>
      </w:r>
      <w:r w:rsidRPr="00483E55">
        <w:rPr>
          <w:rFonts w:ascii="Times New Roman" w:hAnsi="Times New Roman"/>
          <w:sz w:val="28"/>
          <w:szCs w:val="28"/>
        </w:rPr>
        <w:t xml:space="preserve"> </w:t>
      </w:r>
      <w:proofErr w:type="spellStart"/>
      <w:r w:rsidRPr="00483E55">
        <w:rPr>
          <w:rFonts w:ascii="Times New Roman" w:hAnsi="Times New Roman"/>
          <w:color w:val="000000"/>
          <w:sz w:val="28"/>
          <w:szCs w:val="28"/>
          <w:lang w:val="ru-RU" w:eastAsia="uk-UA"/>
        </w:rPr>
        <w:t>визначення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основних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напрямів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дій</w:t>
      </w:r>
      <w:proofErr w:type="spellEnd"/>
      <w:r w:rsidRPr="00483E55">
        <w:rPr>
          <w:rFonts w:ascii="Times New Roman" w:hAnsi="Times New Roman"/>
          <w:color w:val="000000"/>
          <w:sz w:val="28"/>
          <w:szCs w:val="28"/>
          <w:lang w:val="ru-RU" w:eastAsia="uk-UA"/>
        </w:rPr>
        <w:t xml:space="preserve"> у </w:t>
      </w:r>
      <w:proofErr w:type="spellStart"/>
      <w:r w:rsidRPr="00483E55">
        <w:rPr>
          <w:rFonts w:ascii="Times New Roman" w:hAnsi="Times New Roman"/>
          <w:color w:val="000000"/>
          <w:sz w:val="28"/>
          <w:szCs w:val="28"/>
          <w:lang w:val="ru-RU" w:eastAsia="uk-UA"/>
        </w:rPr>
        <w:t>середньостроковій</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перспективі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які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сприятимуть</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досягненню</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довгострокових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стратегічних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цілей</w:t>
      </w:r>
      <w:proofErr w:type="spellEnd"/>
      <w:r w:rsidRPr="00483E55">
        <w:rPr>
          <w:rFonts w:ascii="Times New Roman" w:hAnsi="Times New Roman"/>
          <w:color w:val="000000"/>
          <w:sz w:val="28"/>
          <w:szCs w:val="28"/>
          <w:lang w:val="ru-RU" w:eastAsia="uk-UA"/>
        </w:rPr>
        <w:t xml:space="preserve"> у </w:t>
      </w:r>
      <w:proofErr w:type="spellStart"/>
      <w:r w:rsidRPr="00483E55">
        <w:rPr>
          <w:rFonts w:ascii="Times New Roman" w:hAnsi="Times New Roman"/>
          <w:color w:val="000000"/>
          <w:sz w:val="28"/>
          <w:szCs w:val="28"/>
          <w:lang w:val="ru-RU" w:eastAsia="uk-UA"/>
        </w:rPr>
        <w:t>бюджетній</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сфері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що</w:t>
      </w:r>
      <w:proofErr w:type="spellEnd"/>
      <w:r w:rsidRPr="00483E55">
        <w:rPr>
          <w:rFonts w:ascii="Times New Roman" w:hAnsi="Times New Roman"/>
          <w:color w:val="000000"/>
          <w:sz w:val="28"/>
          <w:szCs w:val="28"/>
          <w:lang w:val="ru-RU" w:eastAsia="uk-UA"/>
        </w:rPr>
        <w:t xml:space="preserve"> буде основою для </w:t>
      </w:r>
      <w:proofErr w:type="spellStart"/>
      <w:r w:rsidRPr="00483E55">
        <w:rPr>
          <w:rFonts w:ascii="Times New Roman" w:hAnsi="Times New Roman"/>
          <w:color w:val="000000"/>
          <w:sz w:val="28"/>
          <w:szCs w:val="28"/>
          <w:lang w:val="ru-RU" w:eastAsia="uk-UA"/>
        </w:rPr>
        <w:t>розробки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проектів</w:t>
      </w:r>
      <w:proofErr w:type="spellEnd"/>
      <w:r w:rsidRPr="00483E55">
        <w:rPr>
          <w:rFonts w:ascii="Times New Roman" w:hAnsi="Times New Roman"/>
          <w:color w:val="000000"/>
          <w:sz w:val="28"/>
          <w:szCs w:val="28"/>
          <w:lang w:val="ru-RU" w:eastAsia="uk-UA"/>
        </w:rPr>
        <w:t xml:space="preserve"> </w:t>
      </w:r>
      <w:proofErr w:type="spellStart"/>
      <w:proofErr w:type="gramStart"/>
      <w:r w:rsidRPr="00483E55">
        <w:rPr>
          <w:rFonts w:ascii="Times New Roman" w:hAnsi="Times New Roman"/>
          <w:color w:val="000000"/>
          <w:sz w:val="28"/>
          <w:szCs w:val="28"/>
          <w:lang w:val="ru-RU" w:eastAsia="uk-UA"/>
        </w:rPr>
        <w:t>р</w:t>
      </w:r>
      <w:proofErr w:type="gramEnd"/>
      <w:r w:rsidRPr="00483E55">
        <w:rPr>
          <w:rFonts w:ascii="Times New Roman" w:hAnsi="Times New Roman"/>
          <w:color w:val="000000"/>
          <w:sz w:val="28"/>
          <w:szCs w:val="28"/>
          <w:lang w:val="ru-RU" w:eastAsia="uk-UA"/>
        </w:rPr>
        <w:t>ішень</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районної</w:t>
      </w:r>
      <w:proofErr w:type="spellEnd"/>
      <w:r w:rsidRPr="00483E55">
        <w:rPr>
          <w:rFonts w:ascii="Times New Roman" w:hAnsi="Times New Roman"/>
          <w:color w:val="000000"/>
          <w:sz w:val="28"/>
          <w:szCs w:val="28"/>
          <w:lang w:val="ru-RU" w:eastAsia="uk-UA"/>
        </w:rPr>
        <w:t xml:space="preserve"> ради про </w:t>
      </w:r>
      <w:proofErr w:type="spellStart"/>
      <w:r w:rsidRPr="00483E55">
        <w:rPr>
          <w:rFonts w:ascii="Times New Roman" w:hAnsi="Times New Roman"/>
          <w:color w:val="000000"/>
          <w:sz w:val="28"/>
          <w:szCs w:val="28"/>
          <w:lang w:val="ru-RU" w:eastAsia="uk-UA"/>
        </w:rPr>
        <w:t>районний</w:t>
      </w:r>
      <w:proofErr w:type="spellEnd"/>
      <w:r w:rsidRPr="00483E55">
        <w:rPr>
          <w:rFonts w:ascii="Times New Roman" w:hAnsi="Times New Roman"/>
          <w:color w:val="000000"/>
          <w:sz w:val="28"/>
          <w:szCs w:val="28"/>
          <w:lang w:val="ru-RU" w:eastAsia="uk-UA"/>
        </w:rPr>
        <w:t xml:space="preserve"> бюджет </w:t>
      </w:r>
      <w:proofErr w:type="spellStart"/>
      <w:r w:rsidRPr="00483E55">
        <w:rPr>
          <w:rFonts w:ascii="Times New Roman" w:hAnsi="Times New Roman"/>
          <w:color w:val="000000"/>
          <w:sz w:val="28"/>
          <w:szCs w:val="28"/>
          <w:lang w:val="ru-RU" w:eastAsia="uk-UA"/>
        </w:rPr>
        <w:t>Ніжинського</w:t>
      </w:r>
      <w:proofErr w:type="spellEnd"/>
      <w:r w:rsidRPr="00483E55">
        <w:rPr>
          <w:rFonts w:ascii="Times New Roman" w:hAnsi="Times New Roman"/>
          <w:color w:val="000000"/>
          <w:sz w:val="28"/>
          <w:szCs w:val="28"/>
          <w:lang w:val="ru-RU" w:eastAsia="uk-UA"/>
        </w:rPr>
        <w:t xml:space="preserve"> району на </w:t>
      </w:r>
      <w:proofErr w:type="spellStart"/>
      <w:r w:rsidRPr="00483E55">
        <w:rPr>
          <w:rFonts w:ascii="Times New Roman" w:hAnsi="Times New Roman"/>
          <w:color w:val="000000"/>
          <w:sz w:val="28"/>
          <w:szCs w:val="28"/>
          <w:lang w:val="ru-RU" w:eastAsia="uk-UA"/>
        </w:rPr>
        <w:t>відповідний</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рік</w:t>
      </w:r>
      <w:proofErr w:type="spellEnd"/>
      <w:r w:rsidRPr="00483E55">
        <w:rPr>
          <w:rFonts w:ascii="Times New Roman" w:hAnsi="Times New Roman"/>
          <w:color w:val="000000"/>
          <w:sz w:val="28"/>
          <w:szCs w:val="28"/>
          <w:lang w:val="ru-RU" w:eastAsia="uk-UA"/>
        </w:rPr>
        <w:t xml:space="preserve">. </w:t>
      </w:r>
    </w:p>
    <w:p w:rsidR="006D7651" w:rsidRPr="00483E55"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val="ru-RU" w:eastAsia="uk-UA"/>
        </w:rPr>
      </w:pPr>
      <w:proofErr w:type="spellStart"/>
      <w:r w:rsidRPr="00483E55">
        <w:rPr>
          <w:rFonts w:ascii="Times New Roman" w:hAnsi="Times New Roman"/>
          <w:color w:val="000000"/>
          <w:sz w:val="28"/>
          <w:szCs w:val="28"/>
          <w:lang w:val="ru-RU" w:eastAsia="uk-UA"/>
        </w:rPr>
        <w:t>Можливі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ризики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невиконання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прогнозних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показників</w:t>
      </w:r>
      <w:proofErr w:type="spellEnd"/>
      <w:r w:rsidRPr="00483E55">
        <w:rPr>
          <w:rFonts w:ascii="Times New Roman" w:hAnsi="Times New Roman"/>
          <w:color w:val="000000"/>
          <w:sz w:val="28"/>
          <w:szCs w:val="28"/>
          <w:lang w:val="ru-RU" w:eastAsia="uk-UA"/>
        </w:rPr>
        <w:t>:</w:t>
      </w:r>
    </w:p>
    <w:p w:rsidR="006D7651" w:rsidRPr="00483E55"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val="ru-RU" w:eastAsia="uk-UA"/>
        </w:rPr>
      </w:pPr>
      <w:r w:rsidRPr="00483E55">
        <w:rPr>
          <w:rFonts w:ascii="Times New Roman" w:hAnsi="Times New Roman"/>
          <w:color w:val="000000"/>
          <w:sz w:val="28"/>
          <w:szCs w:val="28"/>
          <w:lang w:val="ru-RU" w:eastAsia="uk-UA"/>
        </w:rPr>
        <w:t xml:space="preserve">За </w:t>
      </w:r>
      <w:proofErr w:type="spellStart"/>
      <w:r w:rsidRPr="00483E55">
        <w:rPr>
          <w:rFonts w:ascii="Times New Roman" w:hAnsi="Times New Roman"/>
          <w:color w:val="000000"/>
          <w:sz w:val="28"/>
          <w:szCs w:val="28"/>
          <w:lang w:val="ru-RU" w:eastAsia="uk-UA"/>
        </w:rPr>
        <w:t>несприятливих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зовнішніх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політичних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економічних</w:t>
      </w:r>
      <w:proofErr w:type="spellEnd"/>
      <w:r w:rsidRPr="00483E55">
        <w:rPr>
          <w:rFonts w:ascii="Times New Roman" w:hAnsi="Times New Roman"/>
          <w:color w:val="000000"/>
          <w:sz w:val="28"/>
          <w:szCs w:val="28"/>
          <w:lang w:val="ru-RU" w:eastAsia="uk-UA"/>
        </w:rPr>
        <w:t xml:space="preserve"> та </w:t>
      </w:r>
      <w:proofErr w:type="spellStart"/>
      <w:r w:rsidRPr="00483E55">
        <w:rPr>
          <w:rFonts w:ascii="Times New Roman" w:hAnsi="Times New Roman"/>
          <w:color w:val="000000"/>
          <w:sz w:val="28"/>
          <w:szCs w:val="28"/>
          <w:lang w:val="ru-RU" w:eastAsia="uk-UA"/>
        </w:rPr>
        <w:t>інших</w:t>
      </w:r>
      <w:proofErr w:type="spellEnd"/>
      <w:r w:rsidRPr="00483E55">
        <w:rPr>
          <w:rFonts w:ascii="Times New Roman" w:hAnsi="Times New Roman"/>
          <w:color w:val="000000"/>
          <w:sz w:val="28"/>
          <w:szCs w:val="28"/>
          <w:lang w:val="ru-RU" w:eastAsia="uk-UA"/>
        </w:rPr>
        <w:t xml:space="preserve"> факторах, </w:t>
      </w:r>
      <w:proofErr w:type="spellStart"/>
      <w:r w:rsidRPr="00483E55">
        <w:rPr>
          <w:rFonts w:ascii="Times New Roman" w:hAnsi="Times New Roman"/>
          <w:color w:val="000000"/>
          <w:sz w:val="28"/>
          <w:szCs w:val="28"/>
          <w:lang w:val="ru-RU" w:eastAsia="uk-UA"/>
        </w:rPr>
        <w:t>які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впливають</w:t>
      </w:r>
      <w:proofErr w:type="spellEnd"/>
      <w:r w:rsidRPr="00483E55">
        <w:rPr>
          <w:rFonts w:ascii="Times New Roman" w:hAnsi="Times New Roman"/>
          <w:color w:val="000000"/>
          <w:sz w:val="28"/>
          <w:szCs w:val="28"/>
          <w:lang w:val="ru-RU" w:eastAsia="uk-UA"/>
        </w:rPr>
        <w:t xml:space="preserve"> на </w:t>
      </w:r>
      <w:proofErr w:type="spellStart"/>
      <w:r w:rsidRPr="00483E55">
        <w:rPr>
          <w:rFonts w:ascii="Times New Roman" w:hAnsi="Times New Roman"/>
          <w:color w:val="000000"/>
          <w:sz w:val="28"/>
          <w:szCs w:val="28"/>
          <w:lang w:val="ru-RU" w:eastAsia="uk-UA"/>
        </w:rPr>
        <w:t>економіку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України</w:t>
      </w:r>
      <w:proofErr w:type="spellEnd"/>
      <w:r w:rsidRPr="00483E55">
        <w:rPr>
          <w:rFonts w:ascii="Times New Roman" w:hAnsi="Times New Roman"/>
          <w:color w:val="000000"/>
          <w:sz w:val="28"/>
          <w:szCs w:val="28"/>
          <w:lang w:val="ru-RU" w:eastAsia="uk-UA"/>
        </w:rPr>
        <w:t xml:space="preserve">, і, як </w:t>
      </w:r>
      <w:proofErr w:type="spellStart"/>
      <w:r w:rsidRPr="00483E55">
        <w:rPr>
          <w:rFonts w:ascii="Times New Roman" w:hAnsi="Times New Roman"/>
          <w:color w:val="000000"/>
          <w:sz w:val="28"/>
          <w:szCs w:val="28"/>
          <w:lang w:val="ru-RU" w:eastAsia="uk-UA"/>
        </w:rPr>
        <w:t>наслідок</w:t>
      </w:r>
      <w:proofErr w:type="spellEnd"/>
      <w:r w:rsidRPr="00483E55">
        <w:rPr>
          <w:rFonts w:ascii="Times New Roman" w:hAnsi="Times New Roman"/>
          <w:color w:val="000000"/>
          <w:sz w:val="28"/>
          <w:szCs w:val="28"/>
          <w:lang w:val="ru-RU" w:eastAsia="uk-UA"/>
        </w:rPr>
        <w:t xml:space="preserve">, на </w:t>
      </w:r>
      <w:proofErr w:type="spellStart"/>
      <w:r w:rsidRPr="00483E55">
        <w:rPr>
          <w:rFonts w:ascii="Times New Roman" w:hAnsi="Times New Roman"/>
          <w:color w:val="000000"/>
          <w:sz w:val="28"/>
          <w:szCs w:val="28"/>
          <w:lang w:val="ru-RU" w:eastAsia="uk-UA"/>
        </w:rPr>
        <w:t>фінансово-економічну</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ситуацію</w:t>
      </w:r>
      <w:proofErr w:type="spellEnd"/>
      <w:r w:rsidRPr="00483E55">
        <w:rPr>
          <w:rFonts w:ascii="Times New Roman" w:hAnsi="Times New Roman"/>
          <w:color w:val="000000"/>
          <w:sz w:val="28"/>
          <w:szCs w:val="28"/>
          <w:lang w:val="ru-RU" w:eastAsia="uk-UA"/>
        </w:rPr>
        <w:t xml:space="preserve"> в </w:t>
      </w:r>
      <w:proofErr w:type="spellStart"/>
      <w:r w:rsidRPr="00483E55">
        <w:rPr>
          <w:rFonts w:ascii="Times New Roman" w:hAnsi="Times New Roman"/>
          <w:color w:val="000000"/>
          <w:sz w:val="28"/>
          <w:szCs w:val="28"/>
          <w:lang w:val="ru-RU" w:eastAsia="uk-UA"/>
        </w:rPr>
        <w:t>районі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зміни</w:t>
      </w:r>
      <w:proofErr w:type="spellEnd"/>
      <w:r w:rsidRPr="00483E55">
        <w:rPr>
          <w:rFonts w:ascii="Times New Roman" w:hAnsi="Times New Roman"/>
          <w:color w:val="000000"/>
          <w:sz w:val="28"/>
          <w:szCs w:val="28"/>
          <w:lang w:val="ru-RU" w:eastAsia="uk-UA"/>
        </w:rPr>
        <w:t xml:space="preserve"> в </w:t>
      </w:r>
      <w:proofErr w:type="spellStart"/>
      <w:r w:rsidRPr="00483E55">
        <w:rPr>
          <w:rFonts w:ascii="Times New Roman" w:hAnsi="Times New Roman"/>
          <w:color w:val="000000"/>
          <w:sz w:val="28"/>
          <w:szCs w:val="28"/>
          <w:lang w:val="ru-RU" w:eastAsia="uk-UA"/>
        </w:rPr>
        <w:t>законодавстві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можливе</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недосягнення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запланованих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темпів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зростання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економіки</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що</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може</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призвести</w:t>
      </w:r>
      <w:proofErr w:type="spellEnd"/>
      <w:r w:rsidRPr="00483E55">
        <w:rPr>
          <w:rFonts w:ascii="Times New Roman" w:hAnsi="Times New Roman"/>
          <w:color w:val="000000"/>
          <w:sz w:val="28"/>
          <w:szCs w:val="28"/>
          <w:lang w:val="ru-RU" w:eastAsia="uk-UA"/>
        </w:rPr>
        <w:t xml:space="preserve"> </w:t>
      </w:r>
      <w:proofErr w:type="gramStart"/>
      <w:r w:rsidRPr="00483E55">
        <w:rPr>
          <w:rFonts w:ascii="Times New Roman" w:hAnsi="Times New Roman"/>
          <w:color w:val="000000"/>
          <w:sz w:val="28"/>
          <w:szCs w:val="28"/>
          <w:lang w:val="ru-RU" w:eastAsia="uk-UA"/>
        </w:rPr>
        <w:t>до</w:t>
      </w:r>
      <w:proofErr w:type="gram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невиконання</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прогнозних</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показників</w:t>
      </w:r>
      <w:proofErr w:type="spellEnd"/>
      <w:r w:rsidRPr="00483E55">
        <w:rPr>
          <w:rFonts w:ascii="Times New Roman" w:hAnsi="Times New Roman"/>
          <w:color w:val="000000"/>
          <w:sz w:val="28"/>
          <w:szCs w:val="28"/>
          <w:lang w:val="ru-RU" w:eastAsia="uk-UA"/>
        </w:rPr>
        <w:t>.</w:t>
      </w:r>
    </w:p>
    <w:p w:rsidR="006D7651" w:rsidRPr="00483E55" w:rsidRDefault="006D7651" w:rsidP="00483E55">
      <w:pPr>
        <w:shd w:val="clear" w:color="auto" w:fill="FFFFFF"/>
        <w:spacing w:after="225" w:line="240" w:lineRule="auto"/>
        <w:ind w:firstLine="540"/>
        <w:jc w:val="both"/>
        <w:textAlignment w:val="baseline"/>
        <w:rPr>
          <w:rFonts w:ascii="Times New Roman" w:hAnsi="Times New Roman"/>
          <w:color w:val="000000"/>
          <w:sz w:val="28"/>
          <w:szCs w:val="28"/>
          <w:lang w:val="ru-RU" w:eastAsia="uk-UA"/>
        </w:rPr>
      </w:pPr>
      <w:r w:rsidRPr="00483E55">
        <w:rPr>
          <w:rFonts w:ascii="Times New Roman" w:hAnsi="Times New Roman"/>
          <w:color w:val="000000"/>
          <w:sz w:val="28"/>
          <w:szCs w:val="28"/>
          <w:lang w:val="ru-RU" w:eastAsia="uk-UA"/>
        </w:rPr>
        <w:t xml:space="preserve">Прогноз </w:t>
      </w:r>
      <w:proofErr w:type="spellStart"/>
      <w:r w:rsidRPr="00483E55">
        <w:rPr>
          <w:rFonts w:ascii="Times New Roman" w:hAnsi="Times New Roman"/>
          <w:color w:val="000000"/>
          <w:sz w:val="28"/>
          <w:szCs w:val="28"/>
          <w:lang w:val="ru-RU" w:eastAsia="uk-UA"/>
        </w:rPr>
        <w:t>включає</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основні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індикативні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прогнозні</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показники</w:t>
      </w:r>
      <w:proofErr w:type="spellEnd"/>
      <w:r w:rsidRPr="00483E55">
        <w:rPr>
          <w:rFonts w:ascii="Times New Roman" w:hAnsi="Times New Roman"/>
          <w:color w:val="000000"/>
          <w:sz w:val="28"/>
          <w:szCs w:val="28"/>
          <w:lang w:val="ru-RU" w:eastAsia="uk-UA"/>
        </w:rPr>
        <w:t xml:space="preserve"> бюджету за </w:t>
      </w:r>
      <w:proofErr w:type="spellStart"/>
      <w:r w:rsidRPr="00483E55">
        <w:rPr>
          <w:rFonts w:ascii="Times New Roman" w:hAnsi="Times New Roman"/>
          <w:color w:val="000000"/>
          <w:sz w:val="28"/>
          <w:szCs w:val="28"/>
          <w:lang w:val="ru-RU" w:eastAsia="uk-UA"/>
        </w:rPr>
        <w:t>основними</w:t>
      </w:r>
      <w:proofErr w:type="spellEnd"/>
      <w:r w:rsidRPr="00483E55">
        <w:rPr>
          <w:rFonts w:ascii="Times New Roman" w:hAnsi="Times New Roman"/>
          <w:color w:val="000000"/>
          <w:sz w:val="28"/>
          <w:szCs w:val="28"/>
          <w:lang w:val="ru-RU" w:eastAsia="uk-UA"/>
        </w:rPr>
        <w:t xml:space="preserve"> видами </w:t>
      </w:r>
      <w:proofErr w:type="spellStart"/>
      <w:r w:rsidRPr="00483E55">
        <w:rPr>
          <w:rFonts w:ascii="Times New Roman" w:hAnsi="Times New Roman"/>
          <w:color w:val="000000"/>
          <w:sz w:val="28"/>
          <w:szCs w:val="28"/>
          <w:lang w:val="ru-RU" w:eastAsia="uk-UA"/>
        </w:rPr>
        <w:t>доходів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фінансування</w:t>
      </w:r>
      <w:proofErr w:type="spellEnd"/>
      <w:r w:rsidRPr="00483E55">
        <w:rPr>
          <w:rFonts w:ascii="Times New Roman" w:hAnsi="Times New Roman"/>
          <w:color w:val="000000"/>
          <w:sz w:val="28"/>
          <w:szCs w:val="28"/>
          <w:lang w:val="ru-RU" w:eastAsia="uk-UA"/>
        </w:rPr>
        <w:t xml:space="preserve"> та </w:t>
      </w:r>
      <w:proofErr w:type="spellStart"/>
      <w:r w:rsidRPr="00483E55">
        <w:rPr>
          <w:rFonts w:ascii="Times New Roman" w:hAnsi="Times New Roman"/>
          <w:color w:val="000000"/>
          <w:sz w:val="28"/>
          <w:szCs w:val="28"/>
          <w:lang w:val="ru-RU" w:eastAsia="uk-UA"/>
        </w:rPr>
        <w:t>видатків</w:t>
      </w:r>
      <w:proofErr w:type="spellEnd"/>
      <w:r w:rsidRPr="00483E55">
        <w:rPr>
          <w:rFonts w:ascii="Times New Roman" w:hAnsi="Times New Roman"/>
          <w:color w:val="000000"/>
          <w:sz w:val="28"/>
          <w:szCs w:val="28"/>
          <w:lang w:val="ru-RU" w:eastAsia="uk-UA"/>
        </w:rPr>
        <w:t xml:space="preserve">, </w:t>
      </w:r>
      <w:proofErr w:type="spellStart"/>
      <w:r w:rsidRPr="00483E55">
        <w:rPr>
          <w:rFonts w:ascii="Times New Roman" w:hAnsi="Times New Roman"/>
          <w:color w:val="000000"/>
          <w:sz w:val="28"/>
          <w:szCs w:val="28"/>
          <w:lang w:val="ru-RU" w:eastAsia="uk-UA"/>
        </w:rPr>
        <w:t>взаємовідносин</w:t>
      </w:r>
      <w:proofErr w:type="spellEnd"/>
      <w:r w:rsidRPr="00483E55">
        <w:rPr>
          <w:rFonts w:ascii="Times New Roman" w:hAnsi="Times New Roman"/>
          <w:color w:val="000000"/>
          <w:sz w:val="28"/>
          <w:szCs w:val="28"/>
          <w:lang w:val="ru-RU" w:eastAsia="uk-UA"/>
        </w:rPr>
        <w:t xml:space="preserve"> бюджету району з </w:t>
      </w:r>
      <w:proofErr w:type="spellStart"/>
      <w:r w:rsidRPr="00483E55">
        <w:rPr>
          <w:rFonts w:ascii="Times New Roman" w:hAnsi="Times New Roman"/>
          <w:color w:val="000000"/>
          <w:sz w:val="28"/>
          <w:szCs w:val="28"/>
          <w:lang w:val="ru-RU" w:eastAsia="uk-UA"/>
        </w:rPr>
        <w:t>обласним</w:t>
      </w:r>
      <w:proofErr w:type="spellEnd"/>
      <w:r w:rsidRPr="00483E55">
        <w:rPr>
          <w:rFonts w:ascii="Times New Roman" w:hAnsi="Times New Roman"/>
          <w:color w:val="000000"/>
          <w:sz w:val="28"/>
          <w:szCs w:val="28"/>
          <w:lang w:val="ru-RU" w:eastAsia="uk-UA"/>
        </w:rPr>
        <w:t xml:space="preserve"> бюджетом та бюджетами громад. </w:t>
      </w:r>
    </w:p>
    <w:p w:rsidR="006D7651" w:rsidRPr="00483E55" w:rsidRDefault="006D7651" w:rsidP="00C77C16">
      <w:pPr>
        <w:spacing w:line="240" w:lineRule="auto"/>
        <w:ind w:firstLine="540"/>
        <w:jc w:val="both"/>
        <w:rPr>
          <w:rFonts w:ascii="Times New Roman" w:hAnsi="Times New Roman"/>
          <w:b/>
          <w:sz w:val="28"/>
          <w:szCs w:val="28"/>
        </w:rPr>
      </w:pPr>
    </w:p>
    <w:p w:rsidR="006D7651" w:rsidRDefault="006D7651" w:rsidP="00483E55">
      <w:pPr>
        <w:spacing w:line="240" w:lineRule="auto"/>
        <w:ind w:firstLine="540"/>
        <w:jc w:val="center"/>
        <w:rPr>
          <w:rFonts w:ascii="Times New Roman" w:hAnsi="Times New Roman"/>
          <w:b/>
          <w:sz w:val="28"/>
          <w:szCs w:val="28"/>
        </w:rPr>
      </w:pPr>
      <w:r w:rsidRPr="009A61D4">
        <w:rPr>
          <w:rFonts w:ascii="Times New Roman" w:hAnsi="Times New Roman"/>
          <w:b/>
          <w:sz w:val="28"/>
          <w:szCs w:val="28"/>
        </w:rPr>
        <w:t>ІІ. Основні прогнозні показник</w:t>
      </w:r>
      <w:r>
        <w:rPr>
          <w:rFonts w:ascii="Times New Roman" w:hAnsi="Times New Roman"/>
          <w:b/>
          <w:sz w:val="28"/>
          <w:szCs w:val="28"/>
        </w:rPr>
        <w:t>и</w:t>
      </w:r>
      <w:r w:rsidRPr="009A61D4">
        <w:rPr>
          <w:rFonts w:ascii="Times New Roman" w:hAnsi="Times New Roman"/>
          <w:b/>
          <w:sz w:val="28"/>
          <w:szCs w:val="28"/>
        </w:rPr>
        <w:t xml:space="preserve"> економічного та соціального розвитку</w:t>
      </w:r>
    </w:p>
    <w:p w:rsidR="006D7651" w:rsidRPr="00E0467D" w:rsidRDefault="006D7651" w:rsidP="00483E55">
      <w:pPr>
        <w:spacing w:line="240" w:lineRule="auto"/>
        <w:ind w:firstLine="540"/>
        <w:jc w:val="both"/>
        <w:rPr>
          <w:rFonts w:ascii="Times New Roman" w:hAnsi="Times New Roman"/>
          <w:color w:val="282828"/>
          <w:sz w:val="28"/>
          <w:szCs w:val="28"/>
        </w:rPr>
      </w:pPr>
      <w:r>
        <w:rPr>
          <w:rFonts w:ascii="Times New Roman" w:hAnsi="Times New Roman"/>
          <w:b/>
          <w:sz w:val="28"/>
          <w:szCs w:val="28"/>
        </w:rPr>
        <w:tab/>
      </w:r>
      <w:r w:rsidRPr="00E0467D">
        <w:rPr>
          <w:rFonts w:ascii="Times New Roman" w:hAnsi="Times New Roman"/>
          <w:sz w:val="28"/>
          <w:szCs w:val="28"/>
        </w:rPr>
        <w:t xml:space="preserve">Ухвалені в Бюджетній декларації показники </w:t>
      </w:r>
      <w:r w:rsidRPr="00E0467D">
        <w:rPr>
          <w:rFonts w:ascii="Times New Roman" w:hAnsi="Times New Roman"/>
          <w:color w:val="282828"/>
          <w:sz w:val="28"/>
          <w:szCs w:val="28"/>
        </w:rPr>
        <w:t>визначають розмір мінімальної заробітної плати, прожитковий мінімум, взаємовідносини державного бюджету з місцевими бюджетами та містить інші цілі державної політики.</w:t>
      </w:r>
    </w:p>
    <w:p w:rsidR="006D7651" w:rsidRPr="00DA0FB2" w:rsidRDefault="006D7651" w:rsidP="004B64D5">
      <w:pPr>
        <w:pStyle w:val="a3"/>
        <w:shd w:val="clear" w:color="auto" w:fill="FFFFFF"/>
        <w:spacing w:before="0" w:beforeAutospacing="0" w:after="0" w:afterAutospacing="0"/>
        <w:ind w:firstLine="539"/>
        <w:jc w:val="both"/>
        <w:rPr>
          <w:sz w:val="28"/>
          <w:szCs w:val="28"/>
        </w:rPr>
      </w:pPr>
      <w:r w:rsidRPr="00DA0FB2">
        <w:rPr>
          <w:color w:val="282828"/>
          <w:sz w:val="28"/>
          <w:szCs w:val="28"/>
          <w:lang w:val="uk-UA"/>
        </w:rPr>
        <w:tab/>
      </w:r>
      <w:proofErr w:type="spellStart"/>
      <w:r w:rsidRPr="00DA0FB2">
        <w:rPr>
          <w:bCs/>
          <w:sz w:val="28"/>
          <w:szCs w:val="28"/>
        </w:rPr>
        <w:t>Державні</w:t>
      </w:r>
      <w:proofErr w:type="spellEnd"/>
      <w:r w:rsidRPr="00DA0FB2">
        <w:rPr>
          <w:bCs/>
          <w:sz w:val="28"/>
          <w:szCs w:val="28"/>
        </w:rPr>
        <w:t xml:space="preserve"> </w:t>
      </w:r>
      <w:proofErr w:type="spellStart"/>
      <w:proofErr w:type="gramStart"/>
      <w:r w:rsidRPr="00DA0FB2">
        <w:rPr>
          <w:bCs/>
          <w:sz w:val="28"/>
          <w:szCs w:val="28"/>
        </w:rPr>
        <w:t>соц</w:t>
      </w:r>
      <w:proofErr w:type="gramEnd"/>
      <w:r w:rsidRPr="00DA0FB2">
        <w:rPr>
          <w:bCs/>
          <w:sz w:val="28"/>
          <w:szCs w:val="28"/>
        </w:rPr>
        <w:t>іальні</w:t>
      </w:r>
      <w:proofErr w:type="spellEnd"/>
      <w:r w:rsidRPr="00DA0FB2">
        <w:rPr>
          <w:bCs/>
          <w:sz w:val="28"/>
          <w:szCs w:val="28"/>
        </w:rPr>
        <w:t xml:space="preserve"> </w:t>
      </w:r>
      <w:proofErr w:type="spellStart"/>
      <w:r w:rsidRPr="00DA0FB2">
        <w:rPr>
          <w:bCs/>
          <w:sz w:val="28"/>
          <w:szCs w:val="28"/>
        </w:rPr>
        <w:t>стандарти</w:t>
      </w:r>
      <w:proofErr w:type="spellEnd"/>
      <w:r w:rsidRPr="00DA0FB2">
        <w:rPr>
          <w:bCs/>
          <w:sz w:val="28"/>
          <w:szCs w:val="28"/>
        </w:rPr>
        <w:t xml:space="preserve"> </w:t>
      </w:r>
      <w:proofErr w:type="spellStart"/>
      <w:r w:rsidRPr="00DA0FB2">
        <w:rPr>
          <w:bCs/>
          <w:sz w:val="28"/>
          <w:szCs w:val="28"/>
        </w:rPr>
        <w:t>передбачаються</w:t>
      </w:r>
      <w:proofErr w:type="spellEnd"/>
      <w:r w:rsidRPr="00DA0FB2">
        <w:rPr>
          <w:bCs/>
          <w:sz w:val="28"/>
          <w:szCs w:val="28"/>
        </w:rPr>
        <w:t xml:space="preserve"> </w:t>
      </w:r>
      <w:proofErr w:type="spellStart"/>
      <w:r w:rsidRPr="00DA0FB2">
        <w:rPr>
          <w:bCs/>
          <w:sz w:val="28"/>
          <w:szCs w:val="28"/>
        </w:rPr>
        <w:t>наступні</w:t>
      </w:r>
      <w:proofErr w:type="spellEnd"/>
      <w:r w:rsidRPr="00DA0FB2">
        <w:rPr>
          <w:bCs/>
          <w:sz w:val="28"/>
          <w:szCs w:val="28"/>
        </w:rPr>
        <w:t>:</w:t>
      </w:r>
    </w:p>
    <w:p w:rsidR="006D7651" w:rsidRPr="00DA0FB2" w:rsidRDefault="006D7651" w:rsidP="004B64D5">
      <w:pPr>
        <w:shd w:val="clear" w:color="auto" w:fill="FFFFFF"/>
        <w:spacing w:after="0" w:line="240" w:lineRule="auto"/>
        <w:ind w:firstLine="539"/>
        <w:jc w:val="both"/>
        <w:rPr>
          <w:rFonts w:ascii="Times New Roman" w:hAnsi="Times New Roman"/>
          <w:sz w:val="28"/>
          <w:szCs w:val="28"/>
          <w:lang w:eastAsia="ru-RU"/>
        </w:rPr>
      </w:pPr>
      <w:r w:rsidRPr="00DA0FB2">
        <w:rPr>
          <w:rFonts w:ascii="Times New Roman" w:hAnsi="Times New Roman"/>
          <w:sz w:val="28"/>
          <w:szCs w:val="28"/>
          <w:lang w:eastAsia="ru-RU"/>
        </w:rPr>
        <w:t>розмір мінімальної заробітної плати:</w:t>
      </w:r>
    </w:p>
    <w:p w:rsidR="006D7651" w:rsidRPr="00DA0FB2" w:rsidRDefault="006D7651" w:rsidP="004B64D5">
      <w:pPr>
        <w:shd w:val="clear" w:color="auto" w:fill="FFFFFF"/>
        <w:spacing w:after="0" w:line="240" w:lineRule="auto"/>
        <w:ind w:left="600" w:firstLine="539"/>
        <w:jc w:val="both"/>
        <w:rPr>
          <w:rFonts w:ascii="Times New Roman" w:hAnsi="Times New Roman"/>
          <w:sz w:val="28"/>
          <w:szCs w:val="28"/>
          <w:lang w:eastAsia="ru-RU"/>
        </w:rPr>
      </w:pPr>
      <w:r w:rsidRPr="00DA0FB2">
        <w:rPr>
          <w:rFonts w:ascii="Times New Roman" w:hAnsi="Times New Roman"/>
          <w:sz w:val="28"/>
          <w:szCs w:val="28"/>
          <w:lang w:eastAsia="ru-RU"/>
        </w:rPr>
        <w:t xml:space="preserve">з 01 січня 2022 року - 6 500 </w:t>
      </w:r>
      <w:proofErr w:type="spellStart"/>
      <w:r w:rsidRPr="00DA0FB2">
        <w:rPr>
          <w:rFonts w:ascii="Times New Roman" w:hAnsi="Times New Roman"/>
          <w:sz w:val="28"/>
          <w:szCs w:val="28"/>
          <w:lang w:eastAsia="ru-RU"/>
        </w:rPr>
        <w:t>грн</w:t>
      </w:r>
      <w:proofErr w:type="spellEnd"/>
      <w:r w:rsidRPr="00DA0FB2">
        <w:rPr>
          <w:rFonts w:ascii="Times New Roman" w:hAnsi="Times New Roman"/>
          <w:sz w:val="28"/>
          <w:szCs w:val="28"/>
          <w:lang w:eastAsia="ru-RU"/>
        </w:rPr>
        <w:t xml:space="preserve">, з 01 жовтня 2022 року - 6 700 </w:t>
      </w:r>
      <w:proofErr w:type="spellStart"/>
      <w:r w:rsidRPr="00DA0FB2">
        <w:rPr>
          <w:rFonts w:ascii="Times New Roman" w:hAnsi="Times New Roman"/>
          <w:sz w:val="28"/>
          <w:szCs w:val="28"/>
          <w:lang w:eastAsia="ru-RU"/>
        </w:rPr>
        <w:t>грн</w:t>
      </w:r>
      <w:proofErr w:type="spellEnd"/>
      <w:r w:rsidRPr="00DA0FB2">
        <w:rPr>
          <w:rFonts w:ascii="Times New Roman" w:hAnsi="Times New Roman"/>
          <w:sz w:val="28"/>
          <w:szCs w:val="28"/>
          <w:lang w:eastAsia="ru-RU"/>
        </w:rPr>
        <w:t>;</w:t>
      </w:r>
    </w:p>
    <w:p w:rsidR="006D7651" w:rsidRPr="00DA0FB2" w:rsidRDefault="006D7651" w:rsidP="004B64D5">
      <w:pPr>
        <w:shd w:val="clear" w:color="auto" w:fill="FFFFFF"/>
        <w:spacing w:after="0" w:line="240" w:lineRule="auto"/>
        <w:ind w:left="600" w:firstLine="539"/>
        <w:jc w:val="both"/>
        <w:rPr>
          <w:rFonts w:ascii="Times New Roman" w:hAnsi="Times New Roman"/>
          <w:sz w:val="28"/>
          <w:szCs w:val="28"/>
          <w:lang w:eastAsia="ru-RU"/>
        </w:rPr>
      </w:pPr>
      <w:r w:rsidRPr="00DA0FB2">
        <w:rPr>
          <w:rFonts w:ascii="Times New Roman" w:hAnsi="Times New Roman"/>
          <w:sz w:val="28"/>
          <w:szCs w:val="28"/>
          <w:lang w:eastAsia="ru-RU"/>
        </w:rPr>
        <w:t xml:space="preserve">з 01 січня 2023 року - 7 176 </w:t>
      </w:r>
      <w:proofErr w:type="spellStart"/>
      <w:r w:rsidRPr="00DA0FB2">
        <w:rPr>
          <w:rFonts w:ascii="Times New Roman" w:hAnsi="Times New Roman"/>
          <w:sz w:val="28"/>
          <w:szCs w:val="28"/>
          <w:lang w:eastAsia="ru-RU"/>
        </w:rPr>
        <w:t>грн</w:t>
      </w:r>
      <w:proofErr w:type="spellEnd"/>
      <w:r w:rsidRPr="00DA0FB2">
        <w:rPr>
          <w:rFonts w:ascii="Times New Roman" w:hAnsi="Times New Roman"/>
          <w:sz w:val="28"/>
          <w:szCs w:val="28"/>
          <w:lang w:eastAsia="ru-RU"/>
        </w:rPr>
        <w:t>;</w:t>
      </w:r>
    </w:p>
    <w:p w:rsidR="006D7651" w:rsidRPr="00DA0FB2" w:rsidRDefault="006D7651" w:rsidP="004B64D5">
      <w:pPr>
        <w:shd w:val="clear" w:color="auto" w:fill="FFFFFF"/>
        <w:spacing w:after="0" w:line="240" w:lineRule="auto"/>
        <w:ind w:left="600" w:firstLine="539"/>
        <w:jc w:val="both"/>
        <w:rPr>
          <w:rFonts w:ascii="Times New Roman" w:hAnsi="Times New Roman"/>
          <w:sz w:val="28"/>
          <w:szCs w:val="28"/>
          <w:lang w:eastAsia="ru-RU"/>
        </w:rPr>
      </w:pPr>
      <w:r w:rsidRPr="00DA0FB2">
        <w:rPr>
          <w:rFonts w:ascii="Times New Roman" w:hAnsi="Times New Roman"/>
          <w:sz w:val="28"/>
          <w:szCs w:val="28"/>
          <w:lang w:eastAsia="ru-RU"/>
        </w:rPr>
        <w:lastRenderedPageBreak/>
        <w:t xml:space="preserve">з 01 січня 2024 року - 7 665 </w:t>
      </w:r>
      <w:proofErr w:type="spellStart"/>
      <w:r w:rsidRPr="00DA0FB2">
        <w:rPr>
          <w:rFonts w:ascii="Times New Roman" w:hAnsi="Times New Roman"/>
          <w:sz w:val="28"/>
          <w:szCs w:val="28"/>
          <w:lang w:eastAsia="ru-RU"/>
        </w:rPr>
        <w:t>грн</w:t>
      </w:r>
      <w:proofErr w:type="spellEnd"/>
      <w:r w:rsidRPr="00DA0FB2">
        <w:rPr>
          <w:rFonts w:ascii="Times New Roman" w:hAnsi="Times New Roman"/>
          <w:sz w:val="28"/>
          <w:szCs w:val="28"/>
          <w:lang w:eastAsia="ru-RU"/>
        </w:rPr>
        <w:t>;</w:t>
      </w:r>
    </w:p>
    <w:p w:rsidR="006D7651" w:rsidRPr="00DA0FB2" w:rsidRDefault="006D7651" w:rsidP="004B64D5">
      <w:pPr>
        <w:shd w:val="clear" w:color="auto" w:fill="FFFFFF"/>
        <w:spacing w:after="0" w:line="240" w:lineRule="auto"/>
        <w:ind w:firstLine="539"/>
        <w:jc w:val="both"/>
        <w:rPr>
          <w:rFonts w:ascii="Times New Roman" w:hAnsi="Times New Roman"/>
          <w:sz w:val="28"/>
          <w:szCs w:val="28"/>
          <w:lang w:eastAsia="ru-RU"/>
        </w:rPr>
      </w:pPr>
      <w:r w:rsidRPr="00DA0FB2">
        <w:rPr>
          <w:rFonts w:ascii="Times New Roman" w:hAnsi="Times New Roman"/>
          <w:sz w:val="28"/>
          <w:szCs w:val="28"/>
          <w:lang w:eastAsia="ru-RU"/>
        </w:rPr>
        <w:t>розмір посадового окладу працівника І тарифного розряду Єдиної тарифної сітки:</w:t>
      </w:r>
    </w:p>
    <w:p w:rsidR="006D7651" w:rsidRPr="00DA0FB2" w:rsidRDefault="006D7651" w:rsidP="004B64D5">
      <w:pPr>
        <w:shd w:val="clear" w:color="auto" w:fill="FFFFFF"/>
        <w:spacing w:after="0" w:line="240" w:lineRule="auto"/>
        <w:ind w:left="600" w:firstLine="539"/>
        <w:jc w:val="both"/>
        <w:rPr>
          <w:rFonts w:ascii="Times New Roman" w:hAnsi="Times New Roman"/>
          <w:sz w:val="28"/>
          <w:szCs w:val="28"/>
          <w:lang w:eastAsia="ru-RU"/>
        </w:rPr>
      </w:pPr>
      <w:r w:rsidRPr="00DA0FB2">
        <w:rPr>
          <w:rFonts w:ascii="Times New Roman" w:hAnsi="Times New Roman"/>
          <w:sz w:val="28"/>
          <w:szCs w:val="28"/>
          <w:lang w:eastAsia="ru-RU"/>
        </w:rPr>
        <w:t xml:space="preserve">з 01 січня 2022 року - 2 893 </w:t>
      </w:r>
      <w:proofErr w:type="spellStart"/>
      <w:r w:rsidRPr="00DA0FB2">
        <w:rPr>
          <w:rFonts w:ascii="Times New Roman" w:hAnsi="Times New Roman"/>
          <w:sz w:val="28"/>
          <w:szCs w:val="28"/>
          <w:lang w:eastAsia="ru-RU"/>
        </w:rPr>
        <w:t>грн</w:t>
      </w:r>
      <w:proofErr w:type="spellEnd"/>
      <w:r w:rsidRPr="00DA0FB2">
        <w:rPr>
          <w:rFonts w:ascii="Times New Roman" w:hAnsi="Times New Roman"/>
          <w:sz w:val="28"/>
          <w:szCs w:val="28"/>
          <w:lang w:eastAsia="ru-RU"/>
        </w:rPr>
        <w:t xml:space="preserve">, з 01 жовтня 2022 року - 2 982 </w:t>
      </w:r>
      <w:proofErr w:type="spellStart"/>
      <w:r w:rsidRPr="00DA0FB2">
        <w:rPr>
          <w:rFonts w:ascii="Times New Roman" w:hAnsi="Times New Roman"/>
          <w:sz w:val="28"/>
          <w:szCs w:val="28"/>
          <w:lang w:eastAsia="ru-RU"/>
        </w:rPr>
        <w:t>грн</w:t>
      </w:r>
      <w:proofErr w:type="spellEnd"/>
      <w:r w:rsidRPr="00DA0FB2">
        <w:rPr>
          <w:rFonts w:ascii="Times New Roman" w:hAnsi="Times New Roman"/>
          <w:sz w:val="28"/>
          <w:szCs w:val="28"/>
          <w:lang w:eastAsia="ru-RU"/>
        </w:rPr>
        <w:t>;</w:t>
      </w:r>
    </w:p>
    <w:p w:rsidR="006D7651" w:rsidRPr="00DA0FB2" w:rsidRDefault="006D7651" w:rsidP="004B64D5">
      <w:pPr>
        <w:shd w:val="clear" w:color="auto" w:fill="FFFFFF"/>
        <w:spacing w:after="0" w:line="240" w:lineRule="auto"/>
        <w:ind w:left="600" w:firstLine="539"/>
        <w:jc w:val="both"/>
        <w:rPr>
          <w:rFonts w:ascii="Times New Roman" w:hAnsi="Times New Roman"/>
          <w:sz w:val="28"/>
          <w:szCs w:val="28"/>
          <w:lang w:eastAsia="ru-RU"/>
        </w:rPr>
      </w:pPr>
      <w:r w:rsidRPr="00DA0FB2">
        <w:rPr>
          <w:rFonts w:ascii="Times New Roman" w:hAnsi="Times New Roman"/>
          <w:sz w:val="28"/>
          <w:szCs w:val="28"/>
          <w:lang w:eastAsia="ru-RU"/>
        </w:rPr>
        <w:t xml:space="preserve">з 01 січня 2023 року - 3 193 </w:t>
      </w:r>
      <w:proofErr w:type="spellStart"/>
      <w:r w:rsidRPr="00DA0FB2">
        <w:rPr>
          <w:rFonts w:ascii="Times New Roman" w:hAnsi="Times New Roman"/>
          <w:sz w:val="28"/>
          <w:szCs w:val="28"/>
          <w:lang w:eastAsia="ru-RU"/>
        </w:rPr>
        <w:t>грн</w:t>
      </w:r>
      <w:proofErr w:type="spellEnd"/>
      <w:r w:rsidRPr="00DA0FB2">
        <w:rPr>
          <w:rFonts w:ascii="Times New Roman" w:hAnsi="Times New Roman"/>
          <w:sz w:val="28"/>
          <w:szCs w:val="28"/>
          <w:lang w:eastAsia="ru-RU"/>
        </w:rPr>
        <w:t>;</w:t>
      </w:r>
    </w:p>
    <w:p w:rsidR="006D7651" w:rsidRPr="00C77C16" w:rsidRDefault="006D7651" w:rsidP="004B64D5">
      <w:pPr>
        <w:shd w:val="clear" w:color="auto" w:fill="FFFFFF"/>
        <w:spacing w:after="0" w:line="240" w:lineRule="auto"/>
        <w:ind w:left="600" w:firstLine="539"/>
        <w:jc w:val="both"/>
        <w:rPr>
          <w:rFonts w:ascii="Times New Roman" w:hAnsi="Times New Roman"/>
          <w:sz w:val="28"/>
          <w:szCs w:val="28"/>
          <w:lang w:val="ru-RU" w:eastAsia="ru-RU"/>
        </w:rPr>
      </w:pPr>
      <w:r w:rsidRPr="00DA0FB2">
        <w:rPr>
          <w:rFonts w:ascii="Times New Roman" w:hAnsi="Times New Roman"/>
          <w:sz w:val="28"/>
          <w:szCs w:val="28"/>
          <w:lang w:eastAsia="ru-RU"/>
        </w:rPr>
        <w:t>з 01 січня 2024 року - 3 411 грн.</w:t>
      </w:r>
    </w:p>
    <w:p w:rsidR="006D7651" w:rsidRPr="00C77C16" w:rsidRDefault="006D7651" w:rsidP="00C77C16">
      <w:pPr>
        <w:shd w:val="clear" w:color="auto" w:fill="FFFFFF"/>
        <w:spacing w:after="0" w:line="240" w:lineRule="auto"/>
        <w:ind w:left="600" w:firstLine="539"/>
        <w:jc w:val="both"/>
        <w:rPr>
          <w:rFonts w:ascii="Times New Roman" w:hAnsi="Times New Roman"/>
          <w:sz w:val="28"/>
          <w:szCs w:val="28"/>
          <w:lang w:val="ru-RU" w:eastAsia="ru-RU"/>
        </w:rPr>
      </w:pPr>
    </w:p>
    <w:p w:rsidR="006D7651" w:rsidRPr="00F83DAC" w:rsidRDefault="006D7651" w:rsidP="004E00F2">
      <w:pPr>
        <w:shd w:val="clear" w:color="auto" w:fill="FFFFFF"/>
        <w:spacing w:after="0" w:line="360" w:lineRule="auto"/>
        <w:ind w:firstLine="540"/>
        <w:jc w:val="center"/>
        <w:rPr>
          <w:rFonts w:ascii="Times New Roman" w:hAnsi="Times New Roman"/>
          <w:sz w:val="24"/>
          <w:szCs w:val="24"/>
          <w:lang w:eastAsia="uk-UA"/>
        </w:rPr>
      </w:pPr>
      <w:r w:rsidRPr="00F83DAC">
        <w:rPr>
          <w:rFonts w:ascii="Times New Roman" w:hAnsi="Times New Roman"/>
          <w:bCs/>
          <w:color w:val="000000"/>
          <w:sz w:val="28"/>
          <w:szCs w:val="28"/>
          <w:lang w:eastAsia="uk-UA"/>
        </w:rPr>
        <w:t>Розмір прожиткового мінімуму, грн.</w:t>
      </w:r>
    </w:p>
    <w:p w:rsidR="006D7651" w:rsidRPr="00F84A43" w:rsidRDefault="006D7651" w:rsidP="004E00F2">
      <w:pPr>
        <w:shd w:val="clear" w:color="auto" w:fill="FFFFFF"/>
        <w:spacing w:after="0" w:line="360" w:lineRule="auto"/>
        <w:ind w:firstLine="540"/>
        <w:jc w:val="center"/>
        <w:rPr>
          <w:rFonts w:ascii="Times New Roman" w:hAnsi="Times New Roman"/>
          <w:sz w:val="24"/>
          <w:szCs w:val="24"/>
          <w:lang w:eastAsia="uk-UA"/>
        </w:rPr>
      </w:pPr>
      <w:r w:rsidRPr="00F84A43">
        <w:rPr>
          <w:rFonts w:ascii="Times New Roman" w:hAnsi="Times New Roman"/>
          <w:sz w:val="24"/>
          <w:szCs w:val="24"/>
          <w:lang w:eastAsia="uk-UA"/>
        </w:rPr>
        <w:t> </w:t>
      </w:r>
    </w:p>
    <w:tbl>
      <w:tblPr>
        <w:tblW w:w="936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0A0" w:firstRow="1" w:lastRow="0" w:firstColumn="1" w:lastColumn="0" w:noHBand="0" w:noVBand="0"/>
      </w:tblPr>
      <w:tblGrid>
        <w:gridCol w:w="1775"/>
        <w:gridCol w:w="773"/>
        <w:gridCol w:w="856"/>
        <w:gridCol w:w="940"/>
        <w:gridCol w:w="780"/>
        <w:gridCol w:w="856"/>
        <w:gridCol w:w="940"/>
        <w:gridCol w:w="773"/>
        <w:gridCol w:w="856"/>
        <w:gridCol w:w="940"/>
      </w:tblGrid>
      <w:tr w:rsidR="006D7651" w:rsidRPr="00DA0FB2" w:rsidTr="00FE2A90">
        <w:trPr>
          <w:trHeight w:val="368"/>
        </w:trPr>
        <w:tc>
          <w:tcPr>
            <w:tcW w:w="0" w:type="auto"/>
            <w:vMerge w:val="restart"/>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t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b/>
                <w:bCs/>
                <w:sz w:val="24"/>
                <w:szCs w:val="24"/>
                <w:lang w:eastAsia="ru-RU"/>
              </w:rPr>
              <w:t>2022 рік</w:t>
            </w:r>
          </w:p>
        </w:t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b/>
                <w:bCs/>
                <w:sz w:val="24"/>
                <w:szCs w:val="24"/>
                <w:lang w:eastAsia="ru-RU"/>
              </w:rPr>
              <w:t>2023 рік</w:t>
            </w:r>
          </w:p>
        </w:tc>
        <w:tc>
          <w:tcPr>
            <w:tcW w:w="0" w:type="auto"/>
            <w:gridSpan w:val="3"/>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b/>
                <w:bCs/>
                <w:sz w:val="24"/>
                <w:szCs w:val="24"/>
                <w:lang w:eastAsia="ru-RU"/>
              </w:rPr>
              <w:t>2024 рік</w:t>
            </w:r>
          </w:p>
        </w:tc>
      </w:tr>
      <w:tr w:rsidR="006D7651" w:rsidRPr="00DA0FB2" w:rsidTr="00FE2A90">
        <w:trPr>
          <w:trHeight w:val="136"/>
        </w:trPr>
        <w:tc>
          <w:tcPr>
            <w:tcW w:w="0" w:type="auto"/>
            <w:vMerge/>
            <w:tcBorders>
              <w:top w:val="outset" w:sz="6" w:space="0" w:color="auto"/>
              <w:left w:val="outset" w:sz="6" w:space="0" w:color="auto"/>
              <w:bottom w:val="outset" w:sz="6" w:space="0" w:color="auto"/>
              <w:right w:val="outset" w:sz="6" w:space="0" w:color="auto"/>
            </w:tcBorders>
            <w:vAlign w:val="center"/>
          </w:tcPr>
          <w:p w:rsidR="006D7651" w:rsidRPr="00DA0FB2" w:rsidRDefault="006D7651" w:rsidP="00FE2A90">
            <w:pPr>
              <w:spacing w:after="0"/>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з січня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з липня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з грудня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з січня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з липня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з грудня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з січня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з липня</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з грудня</w:t>
            </w:r>
          </w:p>
        </w:tc>
      </w:tr>
      <w:tr w:rsidR="006D7651" w:rsidRPr="00DA0FB2" w:rsidTr="00FE2A90">
        <w:trPr>
          <w:trHeight w:val="775"/>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xml:space="preserve">Прожитковий мінімум, </w:t>
            </w:r>
            <w:proofErr w:type="spellStart"/>
            <w:r w:rsidRPr="00DA0FB2">
              <w:rPr>
                <w:rFonts w:ascii="Times New Roman" w:hAnsi="Times New Roman"/>
                <w:sz w:val="24"/>
                <w:szCs w:val="24"/>
                <w:lang w:eastAsia="ru-RU"/>
              </w:rPr>
              <w:t>грн</w:t>
            </w:r>
            <w:proofErr w:type="spellEnd"/>
            <w:r w:rsidRPr="00DA0FB2">
              <w:rPr>
                <w:rFonts w:ascii="Times New Roman" w:hAnsi="Times New Roman"/>
                <w:sz w:val="24"/>
                <w:szCs w:val="24"/>
                <w:lang w:eastAsia="ru-RU"/>
              </w:rPr>
              <w:t>:</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на 1 особу</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2393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2508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2589</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2589</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2713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2778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2778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2911</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2972</w:t>
            </w:r>
          </w:p>
        </w:tc>
      </w:tr>
      <w:tr w:rsidR="006D7651" w:rsidRPr="00DA0FB2" w:rsidTr="00FE2A90">
        <w:trPr>
          <w:trHeight w:val="519"/>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для дітей віком до 6 років</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2100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2201</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2272</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2272</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2381</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2438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2438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2555</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2609</w:t>
            </w:r>
          </w:p>
        </w:tc>
      </w:tr>
      <w:tr w:rsidR="006D7651" w:rsidRPr="00DA0FB2" w:rsidTr="00FE2A90">
        <w:trPr>
          <w:trHeight w:val="775"/>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для дітей віком від 6 до 18 років</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2618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2744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2833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2833 </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2969</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3040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3040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3186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3253</w:t>
            </w:r>
          </w:p>
        </w:tc>
      </w:tr>
      <w:tr w:rsidR="006D7651" w:rsidRPr="00DA0FB2" w:rsidTr="00FE2A90">
        <w:trPr>
          <w:trHeight w:val="784"/>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для працездатних осіб</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2481</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2600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2684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2684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2813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2880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2880</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3018</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3082</w:t>
            </w:r>
          </w:p>
        </w:tc>
      </w:tr>
      <w:tr w:rsidR="006D7651" w:rsidRPr="00DA0FB2" w:rsidTr="00FE2A90">
        <w:trPr>
          <w:trHeight w:val="784"/>
        </w:trPr>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для осіб, які втратили працездатність</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1934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2027</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2093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2093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2193</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2246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2246</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2354</w:t>
            </w:r>
          </w:p>
        </w:tc>
        <w:tc>
          <w:tcPr>
            <w:tcW w:w="0" w:type="auto"/>
            <w:tcBorders>
              <w:top w:val="outset" w:sz="6" w:space="0" w:color="auto"/>
              <w:left w:val="outset" w:sz="6" w:space="0" w:color="auto"/>
              <w:bottom w:val="outset" w:sz="6" w:space="0" w:color="auto"/>
              <w:right w:val="outset" w:sz="6" w:space="0" w:color="auto"/>
            </w:tcBorders>
            <w:tcMar>
              <w:top w:w="120" w:type="dxa"/>
              <w:left w:w="120" w:type="dxa"/>
              <w:bottom w:w="120" w:type="dxa"/>
              <w:right w:w="120" w:type="dxa"/>
            </w:tcMar>
          </w:tcPr>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 </w:t>
            </w:r>
          </w:p>
          <w:p w:rsidR="006D7651" w:rsidRPr="00DA0FB2" w:rsidRDefault="006D7651" w:rsidP="00FE2A90">
            <w:pPr>
              <w:spacing w:after="0"/>
              <w:jc w:val="center"/>
              <w:rPr>
                <w:rFonts w:ascii="Times New Roman" w:hAnsi="Times New Roman"/>
                <w:sz w:val="24"/>
                <w:szCs w:val="24"/>
                <w:lang w:eastAsia="ru-RU"/>
              </w:rPr>
            </w:pPr>
            <w:r w:rsidRPr="00DA0FB2">
              <w:rPr>
                <w:rFonts w:ascii="Times New Roman" w:hAnsi="Times New Roman"/>
                <w:sz w:val="24"/>
                <w:szCs w:val="24"/>
                <w:lang w:eastAsia="ru-RU"/>
              </w:rPr>
              <w:t>2403</w:t>
            </w:r>
          </w:p>
        </w:tc>
      </w:tr>
    </w:tbl>
    <w:p w:rsidR="006D7651" w:rsidRPr="004E00F2" w:rsidRDefault="006D7651" w:rsidP="004E00F2">
      <w:pPr>
        <w:shd w:val="clear" w:color="auto" w:fill="FFFFFF"/>
        <w:tabs>
          <w:tab w:val="left" w:pos="1620"/>
        </w:tabs>
        <w:spacing w:after="0" w:line="360" w:lineRule="auto"/>
        <w:ind w:firstLine="540"/>
        <w:jc w:val="center"/>
        <w:rPr>
          <w:rFonts w:ascii="Times New Roman" w:hAnsi="Times New Roman"/>
          <w:sz w:val="24"/>
          <w:szCs w:val="24"/>
          <w:lang w:eastAsia="uk-UA"/>
        </w:rPr>
      </w:pPr>
      <w:r w:rsidRPr="00F84A43">
        <w:rPr>
          <w:rFonts w:ascii="Times New Roman" w:hAnsi="Times New Roman"/>
          <w:sz w:val="24"/>
          <w:szCs w:val="24"/>
          <w:lang w:eastAsia="uk-UA"/>
        </w:rPr>
        <w:t> </w:t>
      </w:r>
    </w:p>
    <w:p w:rsidR="006D7651" w:rsidRPr="00DA0FB2" w:rsidRDefault="006D7651" w:rsidP="00483E55">
      <w:pPr>
        <w:shd w:val="clear" w:color="auto" w:fill="FFFFFF"/>
        <w:spacing w:after="0" w:line="240" w:lineRule="auto"/>
        <w:ind w:firstLine="540"/>
        <w:jc w:val="both"/>
        <w:rPr>
          <w:rFonts w:ascii="Times New Roman" w:hAnsi="Times New Roman"/>
          <w:sz w:val="28"/>
          <w:szCs w:val="28"/>
          <w:lang w:eastAsia="ru-RU"/>
        </w:rPr>
      </w:pPr>
      <w:r w:rsidRPr="00DA0FB2">
        <w:rPr>
          <w:rFonts w:ascii="Times New Roman" w:hAnsi="Times New Roman"/>
          <w:sz w:val="28"/>
          <w:szCs w:val="28"/>
          <w:lang w:eastAsia="ru-RU"/>
        </w:rPr>
        <w:t>Політика району, як</w:t>
      </w:r>
      <w:r>
        <w:rPr>
          <w:rFonts w:ascii="Times New Roman" w:hAnsi="Times New Roman"/>
          <w:sz w:val="28"/>
          <w:szCs w:val="28"/>
          <w:lang w:eastAsia="ru-RU"/>
        </w:rPr>
        <w:t xml:space="preserve"> і</w:t>
      </w:r>
      <w:r w:rsidRPr="00DA0FB2">
        <w:rPr>
          <w:rFonts w:ascii="Times New Roman" w:hAnsi="Times New Roman"/>
          <w:sz w:val="28"/>
          <w:szCs w:val="28"/>
          <w:lang w:eastAsia="ru-RU"/>
        </w:rPr>
        <w:t xml:space="preserve"> державна, у 2022 – 2024 роках буде спрямована на:</w:t>
      </w:r>
    </w:p>
    <w:p w:rsidR="006D7651" w:rsidRPr="00DA0FB2" w:rsidRDefault="006D7651" w:rsidP="00483E55">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DA0FB2">
        <w:rPr>
          <w:rFonts w:ascii="Times New Roman" w:hAnsi="Times New Roman"/>
          <w:sz w:val="28"/>
          <w:szCs w:val="28"/>
          <w:lang w:eastAsia="ru-RU"/>
        </w:rPr>
        <w:t>подальший розвиток середньострокового бюджетного планування на місцевому рівні;</w:t>
      </w:r>
    </w:p>
    <w:p w:rsidR="006D7651" w:rsidRPr="00DA0FB2" w:rsidRDefault="006D7651" w:rsidP="00483E55">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DA0FB2">
        <w:rPr>
          <w:rFonts w:ascii="Times New Roman" w:hAnsi="Times New Roman"/>
          <w:sz w:val="28"/>
          <w:szCs w:val="28"/>
          <w:lang w:eastAsia="ru-RU"/>
        </w:rPr>
        <w:t>удосконалення міжбюджетного регулювання;</w:t>
      </w:r>
    </w:p>
    <w:p w:rsidR="006D7651" w:rsidRPr="00DA0FB2" w:rsidRDefault="006D7651" w:rsidP="00483E55">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DA0FB2">
        <w:rPr>
          <w:rFonts w:ascii="Times New Roman" w:hAnsi="Times New Roman"/>
          <w:sz w:val="28"/>
          <w:szCs w:val="28"/>
          <w:lang w:eastAsia="ru-RU"/>
        </w:rPr>
        <w:t>збереження дворівневої системи міжбюджетних відносин;</w:t>
      </w:r>
    </w:p>
    <w:p w:rsidR="006D7651" w:rsidRPr="00DA0FB2" w:rsidRDefault="006D7651" w:rsidP="00483E55">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DA0FB2">
        <w:rPr>
          <w:rFonts w:ascii="Times New Roman" w:hAnsi="Times New Roman"/>
          <w:sz w:val="28"/>
          <w:szCs w:val="28"/>
          <w:lang w:eastAsia="ru-RU"/>
        </w:rPr>
        <w:t>зміцнення фінансової спроможності місцевих бюджетів;</w:t>
      </w:r>
    </w:p>
    <w:p w:rsidR="006D7651" w:rsidRPr="006630A2" w:rsidRDefault="006D7651" w:rsidP="00483E55">
      <w:pPr>
        <w:shd w:val="clear" w:color="auto" w:fill="FFFFFF"/>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 </w:t>
      </w:r>
      <w:r w:rsidRPr="00DA0FB2">
        <w:rPr>
          <w:rFonts w:ascii="Times New Roman" w:hAnsi="Times New Roman"/>
          <w:sz w:val="28"/>
          <w:szCs w:val="28"/>
          <w:lang w:eastAsia="ru-RU"/>
        </w:rPr>
        <w:t>підвищення прозорості та результативності використання бюджетних ресурсів.</w:t>
      </w:r>
    </w:p>
    <w:p w:rsidR="006D7651" w:rsidRPr="006630A2" w:rsidRDefault="006D7651" w:rsidP="00483E55">
      <w:pPr>
        <w:spacing w:after="0" w:line="240" w:lineRule="auto"/>
        <w:ind w:firstLine="540"/>
        <w:jc w:val="both"/>
        <w:rPr>
          <w:rFonts w:ascii="Times New Roman" w:hAnsi="Times New Roman"/>
          <w:sz w:val="28"/>
          <w:szCs w:val="28"/>
        </w:rPr>
      </w:pPr>
      <w:r w:rsidRPr="006630A2">
        <w:rPr>
          <w:rFonts w:ascii="Times New Roman" w:hAnsi="Times New Roman"/>
          <w:sz w:val="28"/>
          <w:szCs w:val="28"/>
        </w:rPr>
        <w:t xml:space="preserve">Прогноз районного бюджету включає в себе індикативні прогнозні показники економічного і соціального розвитку </w:t>
      </w:r>
      <w:r>
        <w:rPr>
          <w:rFonts w:ascii="Times New Roman" w:hAnsi="Times New Roman"/>
          <w:sz w:val="28"/>
          <w:szCs w:val="28"/>
        </w:rPr>
        <w:t>Ніжинс</w:t>
      </w:r>
      <w:r w:rsidRPr="006630A2">
        <w:rPr>
          <w:rFonts w:ascii="Times New Roman" w:hAnsi="Times New Roman"/>
          <w:sz w:val="28"/>
          <w:szCs w:val="28"/>
        </w:rPr>
        <w:t xml:space="preserve">ького району за </w:t>
      </w:r>
      <w:r w:rsidRPr="006630A2">
        <w:rPr>
          <w:rFonts w:ascii="Times New Roman" w:hAnsi="Times New Roman"/>
          <w:sz w:val="28"/>
          <w:szCs w:val="28"/>
        </w:rPr>
        <w:lastRenderedPageBreak/>
        <w:t>основними видами доходів, фінансування, видатків, повноважень, які закріплені бюджетно-податковим законодавством.</w:t>
      </w:r>
    </w:p>
    <w:p w:rsidR="006D7651" w:rsidRPr="006630A2" w:rsidRDefault="006D7651" w:rsidP="00483E55">
      <w:pPr>
        <w:spacing w:after="0" w:line="240" w:lineRule="auto"/>
        <w:ind w:firstLine="540"/>
        <w:jc w:val="both"/>
        <w:rPr>
          <w:rFonts w:ascii="Times New Roman" w:hAnsi="Times New Roman"/>
          <w:sz w:val="28"/>
          <w:szCs w:val="28"/>
        </w:rPr>
      </w:pPr>
      <w:r w:rsidRPr="006630A2">
        <w:rPr>
          <w:rFonts w:ascii="Times New Roman" w:hAnsi="Times New Roman"/>
          <w:sz w:val="28"/>
          <w:szCs w:val="28"/>
        </w:rPr>
        <w:t>На середньострокову перспективу основними завданнями районного бюджету є:</w:t>
      </w:r>
    </w:p>
    <w:p w:rsidR="006D7651" w:rsidRPr="006630A2" w:rsidRDefault="006D7651" w:rsidP="00483E55">
      <w:pPr>
        <w:numPr>
          <w:ilvl w:val="0"/>
          <w:numId w:val="1"/>
        </w:numPr>
        <w:tabs>
          <w:tab w:val="clear" w:pos="1305"/>
          <w:tab w:val="num" w:pos="0"/>
        </w:tabs>
        <w:spacing w:after="0" w:line="240" w:lineRule="auto"/>
        <w:ind w:left="0" w:firstLine="540"/>
        <w:jc w:val="both"/>
        <w:rPr>
          <w:rFonts w:ascii="Times New Roman" w:hAnsi="Times New Roman"/>
          <w:sz w:val="28"/>
          <w:szCs w:val="28"/>
        </w:rPr>
      </w:pPr>
      <w:r w:rsidRPr="006630A2">
        <w:rPr>
          <w:rFonts w:ascii="Times New Roman" w:hAnsi="Times New Roman"/>
          <w:sz w:val="28"/>
          <w:szCs w:val="28"/>
        </w:rPr>
        <w:t>підвищення ефективності управління бюджетними коштами шляхом застосування дієвих методів економії бюджетних коштів;</w:t>
      </w:r>
    </w:p>
    <w:p w:rsidR="006D7651" w:rsidRPr="006630A2" w:rsidRDefault="006D7651" w:rsidP="00483E55">
      <w:pPr>
        <w:numPr>
          <w:ilvl w:val="0"/>
          <w:numId w:val="1"/>
        </w:numPr>
        <w:tabs>
          <w:tab w:val="clear" w:pos="1305"/>
          <w:tab w:val="num" w:pos="0"/>
        </w:tabs>
        <w:spacing w:after="0" w:line="240" w:lineRule="auto"/>
        <w:ind w:left="0" w:firstLine="540"/>
        <w:jc w:val="both"/>
        <w:rPr>
          <w:rFonts w:ascii="Times New Roman" w:hAnsi="Times New Roman"/>
          <w:sz w:val="28"/>
          <w:szCs w:val="28"/>
        </w:rPr>
      </w:pPr>
      <w:r w:rsidRPr="006630A2">
        <w:rPr>
          <w:rFonts w:ascii="Times New Roman" w:hAnsi="Times New Roman"/>
          <w:sz w:val="28"/>
          <w:szCs w:val="28"/>
        </w:rPr>
        <w:t xml:space="preserve">активізація фінансового потенціалу, нарощування джерел та бази надходжень до районного бюджету; </w:t>
      </w:r>
    </w:p>
    <w:p w:rsidR="006D7651" w:rsidRPr="006630A2" w:rsidRDefault="006D7651" w:rsidP="00483E55">
      <w:pPr>
        <w:numPr>
          <w:ilvl w:val="0"/>
          <w:numId w:val="1"/>
        </w:numPr>
        <w:tabs>
          <w:tab w:val="clear" w:pos="1305"/>
          <w:tab w:val="num" w:pos="0"/>
        </w:tabs>
        <w:spacing w:after="0" w:line="240" w:lineRule="auto"/>
        <w:ind w:left="0" w:firstLine="540"/>
        <w:jc w:val="both"/>
        <w:rPr>
          <w:rFonts w:ascii="Times New Roman" w:hAnsi="Times New Roman"/>
          <w:sz w:val="28"/>
          <w:szCs w:val="28"/>
        </w:rPr>
      </w:pPr>
      <w:r w:rsidRPr="006630A2">
        <w:rPr>
          <w:rFonts w:ascii="Times New Roman" w:hAnsi="Times New Roman"/>
          <w:sz w:val="28"/>
          <w:szCs w:val="28"/>
        </w:rPr>
        <w:t>забезпечення стабільного розвитку району, економічного зростання та виконання заходів, передбачених місцевими бюджетними програмами;</w:t>
      </w:r>
    </w:p>
    <w:p w:rsidR="006D7651" w:rsidRDefault="006D7651" w:rsidP="00483E55">
      <w:pPr>
        <w:shd w:val="clear" w:color="auto" w:fill="FFFFFF"/>
        <w:spacing w:after="225" w:line="240" w:lineRule="auto"/>
        <w:ind w:firstLine="540"/>
        <w:jc w:val="both"/>
        <w:textAlignment w:val="baseline"/>
        <w:rPr>
          <w:rFonts w:ascii="Times New Roman" w:hAnsi="Times New Roman"/>
          <w:sz w:val="28"/>
          <w:szCs w:val="28"/>
        </w:rPr>
      </w:pPr>
      <w:r>
        <w:rPr>
          <w:rFonts w:ascii="Times New Roman" w:hAnsi="Times New Roman"/>
          <w:sz w:val="28"/>
          <w:szCs w:val="28"/>
        </w:rPr>
        <w:t>-</w:t>
      </w:r>
      <w:r w:rsidRPr="004B64D5">
        <w:rPr>
          <w:rFonts w:ascii="Times New Roman" w:hAnsi="Times New Roman"/>
          <w:sz w:val="28"/>
          <w:szCs w:val="28"/>
          <w:lang w:val="ru-RU"/>
        </w:rPr>
        <w:t xml:space="preserve"> </w:t>
      </w:r>
      <w:r w:rsidRPr="006630A2">
        <w:rPr>
          <w:rFonts w:ascii="Times New Roman" w:hAnsi="Times New Roman"/>
          <w:sz w:val="28"/>
          <w:szCs w:val="28"/>
        </w:rPr>
        <w:t>посилення бюджетної дисципліни та контролю за витратами бюджету</w:t>
      </w:r>
      <w:r>
        <w:rPr>
          <w:rFonts w:ascii="Times New Roman" w:hAnsi="Times New Roman"/>
          <w:sz w:val="28"/>
          <w:szCs w:val="28"/>
        </w:rPr>
        <w:t>.</w:t>
      </w:r>
    </w:p>
    <w:p w:rsidR="006D7651" w:rsidRPr="008237F4" w:rsidRDefault="006D7651" w:rsidP="00483E55">
      <w:pPr>
        <w:shd w:val="clear" w:color="auto" w:fill="FFFFFF"/>
        <w:spacing w:after="225" w:line="240" w:lineRule="auto"/>
        <w:ind w:firstLine="540"/>
        <w:jc w:val="both"/>
        <w:textAlignment w:val="baseline"/>
        <w:rPr>
          <w:rFonts w:ascii="ProbaPro" w:hAnsi="ProbaPro"/>
          <w:color w:val="000000"/>
          <w:sz w:val="27"/>
          <w:szCs w:val="27"/>
          <w:lang w:eastAsia="uk-UA"/>
        </w:rPr>
      </w:pPr>
      <w:r w:rsidRPr="008237F4">
        <w:rPr>
          <w:rFonts w:ascii="ProbaPro" w:hAnsi="ProbaPro"/>
          <w:b/>
          <w:bCs/>
          <w:color w:val="212529"/>
          <w:sz w:val="36"/>
          <w:szCs w:val="36"/>
          <w:lang w:eastAsia="uk-UA"/>
        </w:rPr>
        <w:t xml:space="preserve">        </w:t>
      </w:r>
    </w:p>
    <w:p w:rsidR="006D7651" w:rsidRPr="004B64D5" w:rsidRDefault="006D7651" w:rsidP="004B64D5">
      <w:pPr>
        <w:shd w:val="clear" w:color="auto" w:fill="FFFFFF"/>
        <w:spacing w:after="0" w:line="240" w:lineRule="auto"/>
        <w:ind w:firstLine="540"/>
        <w:jc w:val="center"/>
        <w:textAlignment w:val="baseline"/>
        <w:rPr>
          <w:rFonts w:ascii="Times New Roman" w:hAnsi="Times New Roman"/>
          <w:b/>
          <w:bCs/>
          <w:color w:val="000000"/>
          <w:sz w:val="28"/>
          <w:szCs w:val="28"/>
          <w:bdr w:val="none" w:sz="0" w:space="0" w:color="auto" w:frame="1"/>
          <w:lang w:val="ru-RU" w:eastAsia="uk-UA"/>
        </w:rPr>
      </w:pPr>
      <w:r w:rsidRPr="004B64D5">
        <w:rPr>
          <w:rFonts w:ascii="Times New Roman" w:hAnsi="Times New Roman"/>
          <w:b/>
          <w:bCs/>
          <w:color w:val="000000"/>
          <w:sz w:val="28"/>
          <w:szCs w:val="28"/>
          <w:bdr w:val="none" w:sz="0" w:space="0" w:color="auto" w:frame="1"/>
          <w:lang w:eastAsia="uk-UA"/>
        </w:rPr>
        <w:t>ІІІ. Загальні показники бюджету</w:t>
      </w:r>
    </w:p>
    <w:p w:rsidR="006D7651" w:rsidRPr="000D7D51" w:rsidRDefault="006D7651" w:rsidP="00483E55">
      <w:pPr>
        <w:shd w:val="clear" w:color="auto" w:fill="FFFFFF"/>
        <w:spacing w:after="0" w:line="240" w:lineRule="auto"/>
        <w:ind w:firstLine="540"/>
        <w:jc w:val="both"/>
        <w:textAlignment w:val="baseline"/>
        <w:rPr>
          <w:rFonts w:ascii="ProbaPro" w:hAnsi="ProbaPro"/>
          <w:color w:val="000000"/>
          <w:sz w:val="27"/>
          <w:szCs w:val="27"/>
          <w:lang w:val="ru-RU" w:eastAsia="uk-UA"/>
        </w:rPr>
      </w:pPr>
    </w:p>
    <w:p w:rsidR="006D7651" w:rsidRPr="00E0467D"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Прогнозні показники дохідної частини районного бюджету на 2022 рік розроблені на базі основних прогнозних податкових та неподаткових надходжень, а також із застосуванням норм чинних Бюджетного та Податкового кодексів України.</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Слід зазначити, що в зв’язку із істотними змінами до Бюджетного кодексу України та обмеженим складом доходів загального фонду до районного бюджету, визначеного </w:t>
      </w:r>
      <w:proofErr w:type="spellStart"/>
      <w:r w:rsidRPr="00E0467D">
        <w:rPr>
          <w:rFonts w:ascii="Times New Roman" w:hAnsi="Times New Roman"/>
          <w:color w:val="000000"/>
          <w:sz w:val="28"/>
          <w:szCs w:val="28"/>
          <w:lang w:eastAsia="uk-UA"/>
        </w:rPr>
        <w:t>статею</w:t>
      </w:r>
      <w:proofErr w:type="spellEnd"/>
      <w:r w:rsidRPr="00E0467D">
        <w:rPr>
          <w:rFonts w:ascii="Times New Roman" w:hAnsi="Times New Roman"/>
          <w:color w:val="000000"/>
          <w:sz w:val="28"/>
          <w:szCs w:val="28"/>
          <w:lang w:eastAsia="uk-UA"/>
        </w:rPr>
        <w:t xml:space="preserve"> 64</w:t>
      </w:r>
      <w:r w:rsidRPr="00E0467D">
        <w:rPr>
          <w:rFonts w:ascii="Times New Roman" w:hAnsi="Times New Roman"/>
          <w:color w:val="000000"/>
          <w:sz w:val="28"/>
          <w:szCs w:val="28"/>
          <w:bdr w:val="none" w:sz="0" w:space="0" w:color="auto" w:frame="1"/>
          <w:vertAlign w:val="superscript"/>
          <w:lang w:eastAsia="uk-UA"/>
        </w:rPr>
        <w:t>1</w:t>
      </w:r>
      <w:r w:rsidRPr="00E0467D">
        <w:rPr>
          <w:rFonts w:ascii="Times New Roman" w:hAnsi="Times New Roman"/>
          <w:color w:val="000000"/>
          <w:sz w:val="28"/>
          <w:szCs w:val="28"/>
          <w:lang w:eastAsia="uk-UA"/>
        </w:rPr>
        <w:t> Бюджетного кодексу України, подальших змін до адміністративного законодавства, що впливає на подальший обсяг надходжень податкового характеру в середньостроковій перспе</w:t>
      </w:r>
      <w:r>
        <w:rPr>
          <w:rFonts w:ascii="Times New Roman" w:hAnsi="Times New Roman"/>
          <w:color w:val="000000"/>
          <w:sz w:val="28"/>
          <w:szCs w:val="28"/>
          <w:lang w:eastAsia="uk-UA"/>
        </w:rPr>
        <w:t xml:space="preserve">ктиві планування та враховуючи </w:t>
      </w:r>
      <w:r w:rsidRPr="00E0467D">
        <w:rPr>
          <w:rFonts w:ascii="Times New Roman" w:hAnsi="Times New Roman"/>
          <w:color w:val="000000"/>
          <w:sz w:val="28"/>
          <w:szCs w:val="28"/>
          <w:lang w:eastAsia="uk-UA"/>
        </w:rPr>
        <w:t>фактичне виконання дохідної частини районного бюджету за 6 місяців 2021 року, прогнозні надходження районного бюджету на 2022 та наступні роки значно менші від показників 2021 року та не дозволяють забезпечити виконання поставлених задач, наприклад забезпечення виконання районних програм місцевого значення, надання підтримки громадським організаціям або проведення необхідних заходів соціального напрямку за рахунок районних коштів.</w:t>
      </w:r>
    </w:p>
    <w:p w:rsidR="006D7651" w:rsidRPr="00E0467D" w:rsidRDefault="006D7651" w:rsidP="00483E55">
      <w:pPr>
        <w:shd w:val="clear" w:color="auto" w:fill="FFFFFF"/>
        <w:spacing w:after="225"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w:t>
      </w:r>
    </w:p>
    <w:p w:rsidR="006D7651" w:rsidRPr="00E0467D"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Загальний обсяг доходів районного бюджету у 2022 році визначено у сумі 1 335 850 </w:t>
      </w:r>
      <w:proofErr w:type="spellStart"/>
      <w:r w:rsidRPr="00E0467D">
        <w:rPr>
          <w:rFonts w:ascii="Times New Roman" w:hAnsi="Times New Roman"/>
          <w:color w:val="000000"/>
          <w:sz w:val="28"/>
          <w:szCs w:val="28"/>
          <w:lang w:eastAsia="uk-UA"/>
        </w:rPr>
        <w:t>грн</w:t>
      </w:r>
      <w:proofErr w:type="spellEnd"/>
      <w:r w:rsidRPr="00E0467D">
        <w:rPr>
          <w:rFonts w:ascii="Times New Roman" w:hAnsi="Times New Roman"/>
          <w:color w:val="000000"/>
          <w:sz w:val="28"/>
          <w:szCs w:val="28"/>
          <w:lang w:eastAsia="uk-UA"/>
        </w:rPr>
        <w:t xml:space="preserve">, у 2023 році –1 291 875 </w:t>
      </w:r>
      <w:proofErr w:type="spellStart"/>
      <w:r w:rsidRPr="00E0467D">
        <w:rPr>
          <w:rFonts w:ascii="Times New Roman" w:hAnsi="Times New Roman"/>
          <w:color w:val="000000"/>
          <w:sz w:val="28"/>
          <w:szCs w:val="28"/>
          <w:lang w:eastAsia="uk-UA"/>
        </w:rPr>
        <w:t>грн</w:t>
      </w:r>
      <w:proofErr w:type="spellEnd"/>
      <w:r w:rsidRPr="00E0467D">
        <w:rPr>
          <w:rFonts w:ascii="Times New Roman" w:hAnsi="Times New Roman"/>
          <w:color w:val="000000"/>
          <w:sz w:val="28"/>
          <w:szCs w:val="28"/>
          <w:lang w:eastAsia="uk-UA"/>
        </w:rPr>
        <w:t xml:space="preserve">, у 2024 році – 1 389 400 </w:t>
      </w:r>
      <w:proofErr w:type="spellStart"/>
      <w:r w:rsidRPr="00E0467D">
        <w:rPr>
          <w:rFonts w:ascii="Times New Roman" w:hAnsi="Times New Roman"/>
          <w:color w:val="000000"/>
          <w:sz w:val="28"/>
          <w:szCs w:val="28"/>
          <w:lang w:eastAsia="uk-UA"/>
        </w:rPr>
        <w:t>грн</w:t>
      </w:r>
      <w:proofErr w:type="spellEnd"/>
      <w:r w:rsidRPr="00E0467D">
        <w:rPr>
          <w:rFonts w:ascii="Times New Roman" w:hAnsi="Times New Roman"/>
          <w:color w:val="000000"/>
          <w:sz w:val="28"/>
          <w:szCs w:val="28"/>
          <w:lang w:eastAsia="uk-UA"/>
        </w:rPr>
        <w:t xml:space="preserve"> (додаток1).</w:t>
      </w:r>
    </w:p>
    <w:p w:rsidR="006D7651" w:rsidRPr="00E0467D"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Значне зниження Прогнозу надходжень в 2022-2024 роках проти 2021 року пояснюється рядом причин: це і передача майна із спільної власності сіл, селищ у власність територіальних громад та створення </w:t>
      </w:r>
      <w:proofErr w:type="spellStart"/>
      <w:r w:rsidRPr="00E0467D">
        <w:rPr>
          <w:rFonts w:ascii="Times New Roman" w:hAnsi="Times New Roman"/>
          <w:color w:val="000000"/>
          <w:sz w:val="28"/>
          <w:szCs w:val="28"/>
          <w:lang w:eastAsia="uk-UA"/>
        </w:rPr>
        <w:t>ЦНАПів</w:t>
      </w:r>
      <w:proofErr w:type="spellEnd"/>
      <w:r w:rsidRPr="00E0467D">
        <w:rPr>
          <w:rFonts w:ascii="Times New Roman" w:hAnsi="Times New Roman"/>
          <w:color w:val="000000"/>
          <w:sz w:val="28"/>
          <w:szCs w:val="28"/>
          <w:lang w:eastAsia="uk-UA"/>
        </w:rPr>
        <w:t xml:space="preserve"> у громадах, і зменшення міжбюджетних трансфертів з місцевих бюджетів.</w:t>
      </w:r>
    </w:p>
    <w:p w:rsidR="006D7651" w:rsidRPr="00E0467D"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Формування прогнозних показників видатків районного бюджету на середньостроковий період сформовано враховуючи розрахунковий мінімально обмежений фінансовий ресурс районного бюджету в 2022, 2023 та 2024 роках.</w:t>
      </w:r>
    </w:p>
    <w:p w:rsidR="006D7651" w:rsidRPr="00E0467D"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lastRenderedPageBreak/>
        <w:t>Пунктом 2 розділу II «Прикінцеві положення» Закону України від 13.04.2020 № 553-ІХ «Про внесення змін до Закону України «Про Державний бюджет України на 2020 рік» тимчасово (до 01.01.2021) були відмінені норми частини першої статті 75 та статті 75_1 Бюджетного кодексу щодо місцевих прогнозів. У минулому році Бюджетна декларація на 2021-2023 роки, з урахуванням якої могли формуватися прогнози місцевих бюджетів, Міністерством фінансів України не складалася.</w:t>
      </w:r>
    </w:p>
    <w:p w:rsidR="006D7651" w:rsidRPr="00E0467D"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А відтак, у 2020 році прогнози місцевих бюджетів, зокрема і районного бюджету, на 2021-2023 роки також не складалися місцевими фінансовими органами, не схвалювалися місцевими державними адміністраціями</w:t>
      </w:r>
      <w:r>
        <w:rPr>
          <w:rFonts w:ascii="Times New Roman" w:hAnsi="Times New Roman"/>
          <w:color w:val="000000"/>
          <w:sz w:val="28"/>
          <w:szCs w:val="28"/>
          <w:lang w:eastAsia="uk-UA"/>
        </w:rPr>
        <w:t xml:space="preserve"> (</w:t>
      </w:r>
      <w:r w:rsidRPr="00E0467D">
        <w:rPr>
          <w:rFonts w:ascii="Times New Roman" w:hAnsi="Times New Roman"/>
          <w:color w:val="000000"/>
          <w:sz w:val="28"/>
          <w:szCs w:val="28"/>
          <w:lang w:eastAsia="uk-UA"/>
        </w:rPr>
        <w:t>виконавчими органами відповідних рад</w:t>
      </w:r>
      <w:r>
        <w:rPr>
          <w:rFonts w:ascii="Times New Roman" w:hAnsi="Times New Roman"/>
          <w:color w:val="000000"/>
          <w:sz w:val="28"/>
          <w:szCs w:val="28"/>
          <w:lang w:eastAsia="uk-UA"/>
        </w:rPr>
        <w:t>)</w:t>
      </w:r>
      <w:r w:rsidRPr="00E0467D">
        <w:rPr>
          <w:rFonts w:ascii="Times New Roman" w:hAnsi="Times New Roman"/>
          <w:color w:val="000000"/>
          <w:sz w:val="28"/>
          <w:szCs w:val="28"/>
          <w:lang w:eastAsia="uk-UA"/>
        </w:rPr>
        <w:t xml:space="preserve"> та не подавалися до місцевих рад разом з проектами місцевих бюджетів на 2021 рік.</w:t>
      </w:r>
    </w:p>
    <w:p w:rsidR="006D7651" w:rsidRPr="00E0467D" w:rsidRDefault="006D7651" w:rsidP="00483E55">
      <w:pPr>
        <w:shd w:val="clear" w:color="auto" w:fill="FFFFFF"/>
        <w:spacing w:after="225"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Зважаючи на це, прогноз район</w:t>
      </w:r>
      <w:r>
        <w:rPr>
          <w:rFonts w:ascii="Times New Roman" w:hAnsi="Times New Roman"/>
          <w:color w:val="000000"/>
          <w:sz w:val="28"/>
          <w:szCs w:val="28"/>
          <w:lang w:eastAsia="uk-UA"/>
        </w:rPr>
        <w:t>ного</w:t>
      </w:r>
      <w:r>
        <w:rPr>
          <w:rFonts w:ascii="Times New Roman" w:hAnsi="Times New Roman"/>
          <w:color w:val="000000"/>
          <w:sz w:val="28"/>
          <w:szCs w:val="28"/>
          <w:lang w:eastAsia="uk-UA"/>
        </w:rPr>
        <w:tab/>
        <w:t xml:space="preserve">бюджету Ніжинського району </w:t>
      </w:r>
      <w:r w:rsidRPr="00E0467D">
        <w:rPr>
          <w:rFonts w:ascii="Times New Roman" w:hAnsi="Times New Roman"/>
          <w:color w:val="000000"/>
          <w:sz w:val="28"/>
          <w:szCs w:val="28"/>
          <w:lang w:eastAsia="uk-UA"/>
        </w:rPr>
        <w:t>Чернігівської області на 2022 - 2024</w:t>
      </w:r>
      <w:r>
        <w:rPr>
          <w:rFonts w:ascii="Times New Roman" w:hAnsi="Times New Roman"/>
          <w:color w:val="000000"/>
          <w:sz w:val="28"/>
          <w:szCs w:val="28"/>
          <w:lang w:eastAsia="uk-UA"/>
        </w:rPr>
        <w:t xml:space="preserve"> роки є базовим документом для здійснення </w:t>
      </w:r>
      <w:r w:rsidRPr="00E0467D">
        <w:rPr>
          <w:rFonts w:ascii="Times New Roman" w:hAnsi="Times New Roman"/>
          <w:color w:val="000000"/>
          <w:sz w:val="28"/>
          <w:szCs w:val="28"/>
          <w:lang w:eastAsia="uk-UA"/>
        </w:rPr>
        <w:t>подальшого середньострокового планування в наступні відповідні бюджетні періоди.</w:t>
      </w:r>
    </w:p>
    <w:p w:rsidR="006D7651" w:rsidRDefault="006D7651" w:rsidP="004B64D5">
      <w:pPr>
        <w:pStyle w:val="Default"/>
        <w:ind w:firstLine="540"/>
        <w:jc w:val="both"/>
      </w:pPr>
    </w:p>
    <w:p w:rsidR="006D7651" w:rsidRDefault="006D7651" w:rsidP="004B64D5">
      <w:pPr>
        <w:shd w:val="clear" w:color="auto" w:fill="FFFFFF"/>
        <w:spacing w:before="100" w:beforeAutospacing="1" w:after="100" w:afterAutospacing="1" w:line="240" w:lineRule="auto"/>
        <w:ind w:left="720" w:firstLine="540"/>
        <w:jc w:val="center"/>
        <w:rPr>
          <w:rFonts w:ascii="Times New Roman" w:hAnsi="Times New Roman"/>
          <w:b/>
          <w:sz w:val="28"/>
          <w:szCs w:val="28"/>
          <w:lang w:eastAsia="ru-RU"/>
        </w:rPr>
      </w:pPr>
      <w:r>
        <w:rPr>
          <w:rFonts w:ascii="Times New Roman" w:hAnsi="Times New Roman"/>
          <w:b/>
          <w:sz w:val="28"/>
          <w:szCs w:val="28"/>
          <w:lang w:eastAsia="ru-RU"/>
        </w:rPr>
        <w:t>І</w:t>
      </w:r>
      <w:r>
        <w:rPr>
          <w:rFonts w:ascii="Times New Roman" w:hAnsi="Times New Roman"/>
          <w:b/>
          <w:sz w:val="28"/>
          <w:szCs w:val="28"/>
          <w:lang w:val="en-US" w:eastAsia="ru-RU"/>
        </w:rPr>
        <w:t>V</w:t>
      </w:r>
      <w:r>
        <w:rPr>
          <w:rFonts w:ascii="Times New Roman" w:hAnsi="Times New Roman"/>
          <w:b/>
          <w:sz w:val="28"/>
          <w:szCs w:val="28"/>
          <w:lang w:eastAsia="ru-RU"/>
        </w:rPr>
        <w:t>. Показники доходів бюджету</w:t>
      </w:r>
    </w:p>
    <w:p w:rsidR="006D7651" w:rsidRPr="00E0467D" w:rsidRDefault="006D7651" w:rsidP="00483E55">
      <w:pPr>
        <w:shd w:val="clear" w:color="auto" w:fill="FFFFFF"/>
        <w:spacing w:after="0" w:line="240" w:lineRule="auto"/>
        <w:ind w:firstLine="540"/>
        <w:jc w:val="both"/>
        <w:rPr>
          <w:rFonts w:ascii="Times New Roman" w:hAnsi="Times New Roman"/>
          <w:sz w:val="28"/>
          <w:szCs w:val="28"/>
          <w:lang w:eastAsia="ru-RU"/>
        </w:rPr>
      </w:pPr>
      <w:r w:rsidRPr="00E0467D">
        <w:rPr>
          <w:rFonts w:ascii="Times New Roman" w:hAnsi="Times New Roman"/>
          <w:sz w:val="28"/>
          <w:szCs w:val="28"/>
          <w:lang w:eastAsia="ru-RU"/>
        </w:rPr>
        <w:t xml:space="preserve"> Прогнозний обсяг доходної частини розраховується виходячи з діючих норм бюджетно-податкового законодавства, яке передбачає обмежений перелік джерел надходжень, що входять до складу загального фонду районного бюджету.</w:t>
      </w:r>
    </w:p>
    <w:p w:rsidR="006D7651" w:rsidRPr="00E0467D" w:rsidRDefault="006D7651" w:rsidP="00483E55">
      <w:pPr>
        <w:shd w:val="clear" w:color="auto" w:fill="FFFFFF"/>
        <w:spacing w:after="0" w:line="240" w:lineRule="auto"/>
        <w:ind w:firstLine="540"/>
        <w:jc w:val="both"/>
        <w:rPr>
          <w:rFonts w:ascii="Times New Roman" w:hAnsi="Times New Roman"/>
          <w:sz w:val="28"/>
          <w:szCs w:val="28"/>
          <w:lang w:eastAsia="ru-RU"/>
        </w:rPr>
      </w:pPr>
      <w:r w:rsidRPr="00E0467D">
        <w:rPr>
          <w:rFonts w:ascii="Times New Roman" w:hAnsi="Times New Roman"/>
          <w:sz w:val="28"/>
          <w:szCs w:val="28"/>
          <w:lang w:eastAsia="ru-RU"/>
        </w:rPr>
        <w:t xml:space="preserve">Починаючи з 2021 року, відповідно до </w:t>
      </w:r>
      <w:r w:rsidRPr="00E0467D">
        <w:rPr>
          <w:rStyle w:val="rvts9"/>
          <w:rFonts w:ascii="Times New Roman" w:hAnsi="Times New Roman"/>
          <w:bCs/>
          <w:sz w:val="28"/>
          <w:szCs w:val="28"/>
        </w:rPr>
        <w:t>ст. 64</w:t>
      </w:r>
      <w:r w:rsidRPr="00E0467D">
        <w:rPr>
          <w:rStyle w:val="rvts37"/>
          <w:rFonts w:ascii="Times New Roman" w:hAnsi="Times New Roman"/>
          <w:bCs/>
          <w:sz w:val="28"/>
          <w:szCs w:val="28"/>
          <w:vertAlign w:val="superscript"/>
        </w:rPr>
        <w:t>-1</w:t>
      </w:r>
      <w:r w:rsidRPr="00E0467D">
        <w:rPr>
          <w:rStyle w:val="rvts9"/>
          <w:rFonts w:ascii="Times New Roman" w:hAnsi="Times New Roman"/>
          <w:bCs/>
          <w:sz w:val="28"/>
          <w:szCs w:val="28"/>
        </w:rPr>
        <w:t xml:space="preserve"> Бюджетного кодексу України, затверджений новий склад доходів загального фонду районних бюджетів, внаслідок чого був вилучений з переліку бюджетоутворюючий податок на доходи фізичних осіб. Решта надходжень з числа неподаткових запланована у 2021 році в 1,5 </w:t>
      </w:r>
      <w:proofErr w:type="spellStart"/>
      <w:r w:rsidRPr="00E0467D">
        <w:rPr>
          <w:rStyle w:val="rvts9"/>
          <w:rFonts w:ascii="Times New Roman" w:hAnsi="Times New Roman"/>
          <w:bCs/>
          <w:sz w:val="28"/>
          <w:szCs w:val="28"/>
        </w:rPr>
        <w:t>раза</w:t>
      </w:r>
      <w:proofErr w:type="spellEnd"/>
      <w:r w:rsidRPr="00E0467D">
        <w:rPr>
          <w:rStyle w:val="rvts9"/>
          <w:rFonts w:ascii="Times New Roman" w:hAnsi="Times New Roman"/>
          <w:bCs/>
          <w:sz w:val="28"/>
          <w:szCs w:val="28"/>
        </w:rPr>
        <w:t xml:space="preserve"> вище рівня 2020 року, але фактичне виконання на час складання прогнозу дозволяє провести аналіз щодо очікуваного надходження до кінця поточного року та  середньострокову перспективу обсягу  неподаткових надходжень. </w:t>
      </w:r>
    </w:p>
    <w:p w:rsidR="006D7651" w:rsidRPr="00E0467D" w:rsidRDefault="006D7651" w:rsidP="00483E55">
      <w:pPr>
        <w:shd w:val="clear" w:color="auto" w:fill="FFFFFF"/>
        <w:spacing w:after="0" w:line="240" w:lineRule="auto"/>
        <w:ind w:firstLine="540"/>
        <w:jc w:val="both"/>
        <w:rPr>
          <w:rFonts w:ascii="Times New Roman" w:hAnsi="Times New Roman"/>
          <w:color w:val="000000"/>
          <w:sz w:val="28"/>
          <w:szCs w:val="28"/>
          <w:lang w:eastAsia="uk-UA"/>
        </w:rPr>
      </w:pPr>
      <w:r w:rsidRPr="00E0467D">
        <w:rPr>
          <w:rFonts w:ascii="Times New Roman" w:hAnsi="Times New Roman"/>
          <w:sz w:val="28"/>
          <w:szCs w:val="28"/>
          <w:lang w:eastAsia="ru-RU"/>
        </w:rPr>
        <w:t xml:space="preserve">Прогноз містить негативний фактор в частині значного зменшення надходжень у 2022-2024 роках порівняно з очікуваним виконанням 2021 року. Це зумовлено тим, що впродовж 2021 року до районного бюджету на правах правонаступництва були спрямовані податкові та неподаткові надходження від установ, діяльність яких була реформована внаслідок заходів з децентралізації та зміни </w:t>
      </w:r>
      <w:proofErr w:type="spellStart"/>
      <w:r w:rsidRPr="00E0467D">
        <w:rPr>
          <w:rFonts w:ascii="Times New Roman" w:hAnsi="Times New Roman"/>
          <w:sz w:val="28"/>
          <w:szCs w:val="28"/>
          <w:lang w:eastAsia="ru-RU"/>
        </w:rPr>
        <w:t>адмінустрою</w:t>
      </w:r>
      <w:proofErr w:type="spellEnd"/>
      <w:r w:rsidRPr="00E0467D">
        <w:rPr>
          <w:rFonts w:ascii="Times New Roman" w:hAnsi="Times New Roman"/>
          <w:sz w:val="28"/>
          <w:szCs w:val="28"/>
          <w:lang w:eastAsia="ru-RU"/>
        </w:rPr>
        <w:t xml:space="preserve"> країни. В подальших періодах, за реалістичним прогнозом, частка разових зарахувань зменшиться і єдиними джерелами надходжень стануть: плата за надання в оренду майна, що перебуває у власності районної ради, та плата за надання </w:t>
      </w:r>
      <w:proofErr w:type="spellStart"/>
      <w:r w:rsidRPr="00E0467D">
        <w:rPr>
          <w:rFonts w:ascii="Times New Roman" w:hAnsi="Times New Roman"/>
          <w:sz w:val="28"/>
          <w:szCs w:val="28"/>
          <w:lang w:eastAsia="ru-RU"/>
        </w:rPr>
        <w:t>адмінпослуг</w:t>
      </w:r>
      <w:proofErr w:type="spellEnd"/>
      <w:r w:rsidRPr="00E0467D">
        <w:rPr>
          <w:rFonts w:ascii="Times New Roman" w:hAnsi="Times New Roman"/>
          <w:sz w:val="28"/>
          <w:szCs w:val="28"/>
          <w:lang w:eastAsia="ru-RU"/>
        </w:rPr>
        <w:t>, які надаються за використання уповноваженими особами  державних реєстрів прав, землекористування тощо.</w:t>
      </w:r>
      <w:r w:rsidRPr="00E0467D">
        <w:rPr>
          <w:rFonts w:ascii="Times New Roman" w:hAnsi="Times New Roman"/>
          <w:color w:val="000000"/>
          <w:sz w:val="28"/>
          <w:szCs w:val="28"/>
          <w:lang w:eastAsia="uk-UA"/>
        </w:rPr>
        <w:t> </w:t>
      </w:r>
    </w:p>
    <w:p w:rsidR="006D7651" w:rsidRPr="00E0467D"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lastRenderedPageBreak/>
        <w:t>Також, слід зазначити, що плата за надання адміністративних послуг не прогнозується в 2023-2024 роках, відповідно до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 але в 2021 році такі надходження заплановані в сумі 660 200 грн., а в 2022 році - 20 000 грн.</w:t>
      </w:r>
    </w:p>
    <w:p w:rsidR="006D7651" w:rsidRPr="00E0467D" w:rsidRDefault="006D7651" w:rsidP="004B64D5">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Прогнозна сума орендної плати за користування цілісним майновим комплексом та іншим майном, що перебуває в комунальній власності, за даними районної ради прогнозується у сумі 100 000 </w:t>
      </w:r>
      <w:proofErr w:type="spellStart"/>
      <w:r w:rsidRPr="00E0467D">
        <w:rPr>
          <w:rFonts w:ascii="Times New Roman" w:hAnsi="Times New Roman"/>
          <w:color w:val="000000"/>
          <w:sz w:val="28"/>
          <w:szCs w:val="28"/>
          <w:lang w:eastAsia="uk-UA"/>
        </w:rPr>
        <w:t>грн</w:t>
      </w:r>
      <w:proofErr w:type="spellEnd"/>
      <w:r w:rsidRPr="00E0467D">
        <w:rPr>
          <w:rFonts w:ascii="Times New Roman" w:hAnsi="Times New Roman"/>
          <w:color w:val="000000"/>
          <w:sz w:val="28"/>
          <w:szCs w:val="28"/>
          <w:lang w:eastAsia="uk-UA"/>
        </w:rPr>
        <w:t xml:space="preserve"> в 2022-2024 роках.</w:t>
      </w:r>
    </w:p>
    <w:p w:rsidR="006D7651" w:rsidRPr="00C77C16" w:rsidRDefault="006D7651" w:rsidP="004B64D5">
      <w:pPr>
        <w:shd w:val="clear" w:color="auto" w:fill="FFFFFF"/>
        <w:spacing w:after="0" w:line="240" w:lineRule="auto"/>
        <w:ind w:firstLine="539"/>
        <w:jc w:val="both"/>
        <w:rPr>
          <w:rFonts w:ascii="Times New Roman" w:hAnsi="Times New Roman"/>
          <w:sz w:val="28"/>
          <w:szCs w:val="28"/>
          <w:lang w:val="ru-RU" w:eastAsia="ru-RU"/>
        </w:rPr>
      </w:pPr>
      <w:r w:rsidRPr="00E0467D">
        <w:rPr>
          <w:rFonts w:ascii="Times New Roman" w:hAnsi="Times New Roman"/>
          <w:sz w:val="28"/>
          <w:szCs w:val="28"/>
          <w:lang w:eastAsia="ru-RU"/>
        </w:rPr>
        <w:t>Показники доходів бюджету Ніжинського району наведені  у Додатку 2.</w:t>
      </w:r>
    </w:p>
    <w:p w:rsidR="006D7651" w:rsidRPr="00C77C16" w:rsidRDefault="006D7651" w:rsidP="005A2816">
      <w:pPr>
        <w:shd w:val="clear" w:color="auto" w:fill="FFFFFF"/>
        <w:spacing w:after="0" w:line="240" w:lineRule="auto"/>
        <w:ind w:firstLine="539"/>
        <w:jc w:val="both"/>
        <w:rPr>
          <w:rFonts w:ascii="Times New Roman" w:hAnsi="Times New Roman"/>
          <w:sz w:val="28"/>
          <w:szCs w:val="28"/>
          <w:lang w:val="ru-RU" w:eastAsia="ru-RU"/>
        </w:rPr>
      </w:pPr>
    </w:p>
    <w:p w:rsidR="006D7651" w:rsidRPr="00E0467D" w:rsidRDefault="006D7651" w:rsidP="005A2816">
      <w:pPr>
        <w:shd w:val="clear" w:color="auto" w:fill="FFFFFF"/>
        <w:spacing w:before="100" w:beforeAutospacing="1" w:after="100" w:afterAutospacing="1" w:line="240" w:lineRule="auto"/>
        <w:ind w:left="720" w:firstLine="540"/>
        <w:jc w:val="center"/>
        <w:rPr>
          <w:rFonts w:ascii="Times New Roman" w:hAnsi="Times New Roman"/>
          <w:b/>
          <w:sz w:val="28"/>
          <w:szCs w:val="28"/>
          <w:lang w:eastAsia="ru-RU"/>
        </w:rPr>
      </w:pPr>
      <w:r w:rsidRPr="00E0467D">
        <w:rPr>
          <w:rFonts w:ascii="Times New Roman" w:hAnsi="Times New Roman"/>
          <w:b/>
          <w:sz w:val="28"/>
          <w:szCs w:val="28"/>
          <w:lang w:val="en-US" w:eastAsia="ru-RU"/>
        </w:rPr>
        <w:t>V</w:t>
      </w:r>
      <w:r w:rsidRPr="00E0467D">
        <w:rPr>
          <w:rFonts w:ascii="Times New Roman" w:hAnsi="Times New Roman"/>
          <w:b/>
          <w:sz w:val="28"/>
          <w:szCs w:val="28"/>
          <w:lang w:eastAsia="ru-RU"/>
        </w:rPr>
        <w:t>. Показники фінансування бюджету, показники місцевого боргу, гарантованого Автономною Республікою Крим, обласною радою чи територіальною громадою міста боргу та надання місцевих гарантій</w:t>
      </w:r>
    </w:p>
    <w:p w:rsidR="006D7651" w:rsidRPr="00E0467D" w:rsidRDefault="006D7651" w:rsidP="005A2816">
      <w:pPr>
        <w:shd w:val="clear" w:color="auto" w:fill="FFFFFF"/>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На стадії </w:t>
      </w:r>
      <w:r w:rsidRPr="00E0467D">
        <w:rPr>
          <w:rFonts w:ascii="Times New Roman" w:hAnsi="Times New Roman"/>
          <w:sz w:val="28"/>
          <w:szCs w:val="28"/>
          <w:lang w:eastAsia="ru-RU"/>
        </w:rPr>
        <w:t>планування прогнозний розрахунок не передбачає боргових зобов’язань.</w:t>
      </w:r>
    </w:p>
    <w:p w:rsidR="006D7651" w:rsidRPr="00E0467D" w:rsidRDefault="006D7651" w:rsidP="005A2816">
      <w:pPr>
        <w:shd w:val="clear" w:color="auto" w:fill="FFFFFF"/>
        <w:spacing w:after="0" w:line="240" w:lineRule="auto"/>
        <w:ind w:firstLine="539"/>
        <w:jc w:val="both"/>
        <w:rPr>
          <w:rFonts w:ascii="Times New Roman" w:hAnsi="Times New Roman"/>
          <w:sz w:val="28"/>
          <w:szCs w:val="28"/>
          <w:lang w:eastAsia="ru-RU"/>
        </w:rPr>
      </w:pPr>
      <w:r>
        <w:rPr>
          <w:rFonts w:ascii="Times New Roman" w:hAnsi="Times New Roman"/>
          <w:sz w:val="28"/>
          <w:szCs w:val="28"/>
          <w:lang w:eastAsia="ru-RU"/>
        </w:rPr>
        <w:t xml:space="preserve">Уточнений план на </w:t>
      </w:r>
      <w:r w:rsidRPr="00E0467D">
        <w:rPr>
          <w:rFonts w:ascii="Times New Roman" w:hAnsi="Times New Roman"/>
          <w:sz w:val="28"/>
          <w:szCs w:val="28"/>
          <w:lang w:eastAsia="ru-RU"/>
        </w:rPr>
        <w:t xml:space="preserve">2021 рік за загальним фондом сформований з дефіцитом загального фонду районного бюджету в сумі 9 707 946,98 </w:t>
      </w:r>
      <w:proofErr w:type="spellStart"/>
      <w:r w:rsidRPr="00E0467D">
        <w:rPr>
          <w:rFonts w:ascii="Times New Roman" w:hAnsi="Times New Roman"/>
          <w:sz w:val="28"/>
          <w:szCs w:val="28"/>
          <w:lang w:eastAsia="ru-RU"/>
        </w:rPr>
        <w:t>грн</w:t>
      </w:r>
      <w:proofErr w:type="spellEnd"/>
      <w:r w:rsidRPr="00E0467D">
        <w:rPr>
          <w:rFonts w:ascii="Times New Roman" w:hAnsi="Times New Roman"/>
          <w:sz w:val="28"/>
          <w:szCs w:val="28"/>
          <w:lang w:eastAsia="ru-RU"/>
        </w:rPr>
        <w:t xml:space="preserve">, спеціального фонду – 75 978,56 </w:t>
      </w:r>
      <w:proofErr w:type="spellStart"/>
      <w:r w:rsidRPr="00E0467D">
        <w:rPr>
          <w:rFonts w:ascii="Times New Roman" w:hAnsi="Times New Roman"/>
          <w:sz w:val="28"/>
          <w:szCs w:val="28"/>
          <w:lang w:eastAsia="ru-RU"/>
        </w:rPr>
        <w:t>грн</w:t>
      </w:r>
      <w:proofErr w:type="spellEnd"/>
      <w:r w:rsidRPr="00E0467D">
        <w:rPr>
          <w:rFonts w:ascii="Times New Roman" w:hAnsi="Times New Roman"/>
          <w:sz w:val="28"/>
          <w:szCs w:val="28"/>
          <w:lang w:eastAsia="ru-RU"/>
        </w:rPr>
        <w:t>, який збалансовано за рахунок коштів  залишку, що склався станом на 01 січня 2021 року.</w:t>
      </w:r>
    </w:p>
    <w:p w:rsidR="006D7651" w:rsidRPr="00F360B6" w:rsidRDefault="006D7651" w:rsidP="005A2816">
      <w:pPr>
        <w:shd w:val="clear" w:color="auto" w:fill="FFFFFF"/>
        <w:spacing w:after="0" w:line="240" w:lineRule="auto"/>
        <w:ind w:firstLine="539"/>
        <w:jc w:val="both"/>
        <w:rPr>
          <w:rFonts w:ascii="Times New Roman" w:hAnsi="Times New Roman"/>
          <w:sz w:val="28"/>
          <w:szCs w:val="28"/>
          <w:lang w:val="ru-RU" w:eastAsia="ru-RU"/>
        </w:rPr>
      </w:pPr>
      <w:r w:rsidRPr="00E0467D">
        <w:rPr>
          <w:rFonts w:ascii="Times New Roman" w:hAnsi="Times New Roman"/>
          <w:sz w:val="28"/>
          <w:szCs w:val="28"/>
          <w:lang w:eastAsia="ru-RU"/>
        </w:rPr>
        <w:t>Показники місцевого боргу (додаток 4) та показники  гарантованого Автономною Республікою Крим, обласною радою чи територіальною громадою міста боргу і надання місцевих гарантій (додаток 5) відсутні та в Прогнозі на 2022-2024 не  передбачені.</w:t>
      </w:r>
    </w:p>
    <w:p w:rsidR="006D7651" w:rsidRPr="00F360B6" w:rsidRDefault="006D7651" w:rsidP="005A2816">
      <w:pPr>
        <w:shd w:val="clear" w:color="auto" w:fill="FFFFFF"/>
        <w:spacing w:after="0" w:line="240" w:lineRule="auto"/>
        <w:ind w:firstLine="539"/>
        <w:jc w:val="both"/>
        <w:rPr>
          <w:rFonts w:ascii="Times New Roman" w:hAnsi="Times New Roman"/>
          <w:sz w:val="28"/>
          <w:szCs w:val="28"/>
          <w:lang w:val="ru-RU" w:eastAsia="ru-RU"/>
        </w:rPr>
      </w:pPr>
    </w:p>
    <w:p w:rsidR="006D7651" w:rsidRPr="005755B3" w:rsidRDefault="006D7651" w:rsidP="00483E55">
      <w:pPr>
        <w:shd w:val="clear" w:color="auto" w:fill="FFFFFF"/>
        <w:spacing w:before="100" w:beforeAutospacing="1" w:after="100" w:afterAutospacing="1" w:line="240" w:lineRule="auto"/>
        <w:ind w:firstLine="540"/>
        <w:jc w:val="both"/>
        <w:rPr>
          <w:rFonts w:ascii="Times New Roman" w:hAnsi="Times New Roman"/>
          <w:b/>
          <w:sz w:val="28"/>
          <w:szCs w:val="28"/>
          <w:lang w:eastAsia="ru-RU"/>
        </w:rPr>
      </w:pPr>
      <w:r w:rsidRPr="005755B3">
        <w:rPr>
          <w:rFonts w:ascii="Times New Roman" w:hAnsi="Times New Roman"/>
          <w:b/>
          <w:sz w:val="28"/>
          <w:szCs w:val="28"/>
          <w:lang w:eastAsia="ru-RU"/>
        </w:rPr>
        <w:t>VІ. Показники видатків бюджету та надання кредитів з бюджету</w:t>
      </w:r>
    </w:p>
    <w:p w:rsidR="006D7651" w:rsidRPr="00E0467D" w:rsidRDefault="006D7651" w:rsidP="005A2816">
      <w:pPr>
        <w:shd w:val="clear" w:color="auto" w:fill="FFFFFF"/>
        <w:spacing w:after="0" w:line="240" w:lineRule="auto"/>
        <w:ind w:firstLine="539"/>
        <w:jc w:val="both"/>
        <w:rPr>
          <w:rFonts w:ascii="Times New Roman" w:hAnsi="Times New Roman"/>
          <w:sz w:val="28"/>
          <w:szCs w:val="28"/>
          <w:lang w:eastAsia="ru-RU"/>
        </w:rPr>
      </w:pPr>
      <w:r w:rsidRPr="00E0467D">
        <w:rPr>
          <w:rFonts w:ascii="Times New Roman" w:hAnsi="Times New Roman"/>
          <w:sz w:val="28"/>
          <w:szCs w:val="28"/>
          <w:lang w:eastAsia="ru-RU"/>
        </w:rPr>
        <w:t>Ключовим завданням бюдже</w:t>
      </w:r>
      <w:r>
        <w:rPr>
          <w:rFonts w:ascii="Times New Roman" w:hAnsi="Times New Roman"/>
          <w:sz w:val="28"/>
          <w:szCs w:val="28"/>
          <w:lang w:eastAsia="ru-RU"/>
        </w:rPr>
        <w:t xml:space="preserve">тної політики у сфері видатків </w:t>
      </w:r>
      <w:r w:rsidRPr="00E0467D">
        <w:rPr>
          <w:rFonts w:ascii="Times New Roman" w:hAnsi="Times New Roman"/>
          <w:sz w:val="28"/>
          <w:szCs w:val="28"/>
          <w:lang w:eastAsia="ru-RU"/>
        </w:rPr>
        <w:t xml:space="preserve">залишатиметься забезпечення макроекономічної стабільності, стійкості та збалансованості бюджетної системи. Фінансування бюджетних видатків на період до 2024 року здійснюватиметься в рамках жорсткої економії бюджетних коштів. У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 </w:t>
      </w:r>
    </w:p>
    <w:p w:rsidR="006D7651" w:rsidRPr="00E0467D" w:rsidRDefault="006D7651" w:rsidP="005A2816">
      <w:pPr>
        <w:shd w:val="clear" w:color="auto" w:fill="FFFFFF"/>
        <w:spacing w:after="0" w:line="240" w:lineRule="auto"/>
        <w:ind w:firstLine="539"/>
        <w:jc w:val="both"/>
        <w:rPr>
          <w:rFonts w:ascii="Times New Roman" w:hAnsi="Times New Roman"/>
          <w:sz w:val="28"/>
          <w:szCs w:val="28"/>
        </w:rPr>
      </w:pPr>
      <w:r w:rsidRPr="00E0467D">
        <w:rPr>
          <w:rFonts w:ascii="Times New Roman" w:hAnsi="Times New Roman"/>
          <w:sz w:val="28"/>
          <w:szCs w:val="28"/>
        </w:rPr>
        <w:t>У прогнозі (згідно з додатком 6 до прогнозу) граничні показники видатків та надання кредитів з районного бюджету за загальним фондом в розрізі головних розпорядників коштів визначені на 2022 рік у сумі 1 135 850 гривень, на 2023 рік – 1 291 875 гривень, на 20</w:t>
      </w:r>
      <w:r>
        <w:rPr>
          <w:rFonts w:ascii="Times New Roman" w:hAnsi="Times New Roman"/>
          <w:sz w:val="28"/>
          <w:szCs w:val="28"/>
        </w:rPr>
        <w:t xml:space="preserve">24 рік – 1 389 400 гривень. За </w:t>
      </w:r>
      <w:r w:rsidRPr="00E0467D">
        <w:rPr>
          <w:rFonts w:ascii="Times New Roman" w:hAnsi="Times New Roman"/>
          <w:sz w:val="28"/>
          <w:szCs w:val="28"/>
        </w:rPr>
        <w:t>спеціальним фондом видатки не передбачені.</w:t>
      </w:r>
    </w:p>
    <w:p w:rsidR="006D7651" w:rsidRPr="00E0467D" w:rsidRDefault="006D7651" w:rsidP="00483E55">
      <w:pPr>
        <w:shd w:val="clear" w:color="auto" w:fill="FFFFFF"/>
        <w:spacing w:after="0" w:line="240" w:lineRule="auto"/>
        <w:ind w:firstLine="540"/>
        <w:jc w:val="both"/>
        <w:rPr>
          <w:rFonts w:ascii="Times New Roman" w:hAnsi="Times New Roman"/>
          <w:sz w:val="28"/>
          <w:szCs w:val="28"/>
        </w:rPr>
      </w:pPr>
      <w:r w:rsidRPr="00E0467D">
        <w:rPr>
          <w:rFonts w:ascii="Times New Roman" w:hAnsi="Times New Roman"/>
          <w:sz w:val="28"/>
          <w:szCs w:val="28"/>
        </w:rPr>
        <w:lastRenderedPageBreak/>
        <w:t>Граничні прогнозні показники видатків районного бюджету за Типовою програмною класифікацією видатків та кредитування місцевого бюджету (далі - ТПКВК МБ) складають:</w:t>
      </w:r>
    </w:p>
    <w:p w:rsidR="006D7651" w:rsidRPr="00E0467D" w:rsidRDefault="006D7651" w:rsidP="00483E55">
      <w:pPr>
        <w:shd w:val="clear" w:color="auto" w:fill="FFFFFF"/>
        <w:spacing w:after="0" w:line="240" w:lineRule="auto"/>
        <w:ind w:firstLine="540"/>
        <w:jc w:val="both"/>
        <w:rPr>
          <w:rFonts w:ascii="Times New Roman" w:hAnsi="Times New Roman"/>
          <w:sz w:val="28"/>
          <w:szCs w:val="28"/>
        </w:rPr>
      </w:pPr>
      <w:r w:rsidRPr="00E0467D">
        <w:rPr>
          <w:rFonts w:ascii="Times New Roman" w:hAnsi="Times New Roman"/>
          <w:sz w:val="28"/>
          <w:szCs w:val="28"/>
        </w:rPr>
        <w:t>на 2022 рік у сумі 1 135 850 гривень</w:t>
      </w:r>
    </w:p>
    <w:p w:rsidR="006D7651" w:rsidRPr="00E0467D" w:rsidRDefault="006D7651" w:rsidP="00483E55">
      <w:pPr>
        <w:shd w:val="clear" w:color="auto" w:fill="FFFFFF"/>
        <w:spacing w:after="0" w:line="240" w:lineRule="auto"/>
        <w:ind w:firstLine="540"/>
        <w:jc w:val="both"/>
        <w:rPr>
          <w:rFonts w:ascii="Times New Roman" w:hAnsi="Times New Roman"/>
          <w:sz w:val="28"/>
          <w:szCs w:val="28"/>
        </w:rPr>
      </w:pPr>
      <w:r w:rsidRPr="00E0467D">
        <w:rPr>
          <w:rFonts w:ascii="Times New Roman" w:hAnsi="Times New Roman"/>
          <w:sz w:val="28"/>
          <w:szCs w:val="28"/>
        </w:rPr>
        <w:t xml:space="preserve">на 2023 рік у сумі 1 291 875 гривень </w:t>
      </w:r>
    </w:p>
    <w:p w:rsidR="006D7651" w:rsidRPr="00E0467D" w:rsidRDefault="006D7651" w:rsidP="00483E55">
      <w:pPr>
        <w:shd w:val="clear" w:color="auto" w:fill="FFFFFF"/>
        <w:spacing w:after="0" w:line="240" w:lineRule="auto"/>
        <w:ind w:firstLine="540"/>
        <w:jc w:val="both"/>
        <w:rPr>
          <w:rFonts w:ascii="Times New Roman" w:hAnsi="Times New Roman"/>
          <w:sz w:val="28"/>
          <w:szCs w:val="28"/>
        </w:rPr>
      </w:pPr>
      <w:r w:rsidRPr="00E0467D">
        <w:rPr>
          <w:rFonts w:ascii="Times New Roman" w:hAnsi="Times New Roman"/>
          <w:sz w:val="28"/>
          <w:szCs w:val="28"/>
        </w:rPr>
        <w:t>на 2024 рік у сумі1 389 400 гривень за загальним фондом, за  спеціальним фондом видатки не передбачені. (додаток 7 до прогнозу).</w:t>
      </w:r>
    </w:p>
    <w:p w:rsidR="006D7651" w:rsidRPr="00E0467D" w:rsidRDefault="006D7651" w:rsidP="00483E55">
      <w:pPr>
        <w:shd w:val="clear" w:color="auto" w:fill="FFFFFF"/>
        <w:spacing w:after="0" w:line="240" w:lineRule="auto"/>
        <w:ind w:firstLine="540"/>
        <w:jc w:val="both"/>
        <w:rPr>
          <w:rFonts w:ascii="Times New Roman" w:hAnsi="Times New Roman"/>
          <w:sz w:val="28"/>
          <w:szCs w:val="28"/>
        </w:rPr>
      </w:pPr>
      <w:r w:rsidRPr="00E0467D">
        <w:rPr>
          <w:rFonts w:ascii="Times New Roman" w:hAnsi="Times New Roman"/>
          <w:sz w:val="28"/>
          <w:szCs w:val="28"/>
        </w:rPr>
        <w:t>Прогнозні показники видатків районного бюджету на 2022 - 2024 роки рахувались головними розпорядниками коштів районного бюджету, в межах доведених фінансовим відділом районної державної адміністрації граничних показників видатків районного бюджету та надання кредитів з районного бюджету на 2022 - 2024 роки.</w:t>
      </w:r>
    </w:p>
    <w:p w:rsidR="006D7651" w:rsidRPr="005A2816" w:rsidRDefault="006D7651" w:rsidP="005A2816">
      <w:pPr>
        <w:shd w:val="clear" w:color="auto" w:fill="FFFFFF"/>
        <w:spacing w:after="0" w:line="240" w:lineRule="auto"/>
        <w:ind w:firstLine="539"/>
        <w:jc w:val="both"/>
        <w:rPr>
          <w:rFonts w:ascii="Times New Roman" w:hAnsi="Times New Roman"/>
          <w:sz w:val="28"/>
          <w:szCs w:val="28"/>
          <w:lang w:val="ru-RU" w:eastAsia="ru-RU"/>
        </w:rPr>
      </w:pPr>
      <w:r w:rsidRPr="00E0467D">
        <w:rPr>
          <w:rFonts w:ascii="Times New Roman" w:hAnsi="Times New Roman"/>
          <w:sz w:val="28"/>
          <w:szCs w:val="28"/>
        </w:rPr>
        <w:t>У прогнозних показниках у першочерговому порядку враховувались асигнування на забезпечення потреби в коштах на оплату праці працівників бюджетних установ, на проведення розрахунків за електричну енергію, водопостачання, водовідведення, природний газ та послуги зв'язку, які споживаються бюджетними установами, відповідно до вимог частини четвертої статті</w:t>
      </w:r>
      <w:r>
        <w:rPr>
          <w:rFonts w:ascii="Times New Roman" w:hAnsi="Times New Roman"/>
          <w:sz w:val="28"/>
          <w:szCs w:val="28"/>
        </w:rPr>
        <w:t xml:space="preserve"> 77 Бюджетного кодексу України.</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Прогнозом на середньостроковий період передбачено видатки на утримання Ніжинської районної ради за рахунок власних надходжень бюджету та на реалізацію місцевих програм  за рахунок міжбюджетних трансфертів з місцевих бюджетів. </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У 2022-2024 роках районною радою планується здійснювати організаційне, правове, інформаційне, аналітичне, матеріально - технічне забезпечення діяльності органів місцевого самоврядування.</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Видатки на утримання районної ради складають у 2022–2024 роках по 100 000 грн.</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Граничні показники кредитування районного бюджету за Типовою програмною класифікацією видатків та кредитування бюджету визначено в додатку 8 до цього Прогнозу.</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Так, в районному </w:t>
      </w:r>
      <w:r>
        <w:rPr>
          <w:rFonts w:ascii="Times New Roman" w:hAnsi="Times New Roman"/>
          <w:color w:val="000000"/>
          <w:sz w:val="28"/>
          <w:szCs w:val="28"/>
          <w:lang w:eastAsia="uk-UA"/>
        </w:rPr>
        <w:t>бюджеті  на виконання районної «</w:t>
      </w:r>
      <w:r w:rsidRPr="00E0467D">
        <w:rPr>
          <w:rFonts w:ascii="Times New Roman" w:hAnsi="Times New Roman"/>
          <w:color w:val="000000"/>
          <w:sz w:val="28"/>
          <w:szCs w:val="28"/>
          <w:lang w:eastAsia="uk-UA"/>
        </w:rPr>
        <w:t>Програми підтримки індивідуального житлового будівництва та розвитку особистого селянського господарства «Власний дім» на 2021-2027 роки» заплановані кошти в 2022 році в сумі 250 000 грн</w:t>
      </w:r>
      <w:r w:rsidR="00950C7C">
        <w:rPr>
          <w:rFonts w:ascii="Times New Roman" w:hAnsi="Times New Roman"/>
          <w:color w:val="000000"/>
          <w:sz w:val="28"/>
          <w:szCs w:val="28"/>
          <w:lang w:eastAsia="uk-UA"/>
        </w:rPr>
        <w:t>.</w:t>
      </w:r>
      <w:r w:rsidRPr="00E0467D">
        <w:rPr>
          <w:rFonts w:ascii="Times New Roman" w:hAnsi="Times New Roman"/>
          <w:color w:val="000000"/>
          <w:sz w:val="28"/>
          <w:szCs w:val="28"/>
          <w:lang w:eastAsia="uk-UA"/>
        </w:rPr>
        <w:t>, в 2023 році в сумі 230 000 грн</w:t>
      </w:r>
      <w:r w:rsidR="00950C7C">
        <w:rPr>
          <w:rFonts w:ascii="Times New Roman" w:hAnsi="Times New Roman"/>
          <w:color w:val="000000"/>
          <w:sz w:val="28"/>
          <w:szCs w:val="28"/>
          <w:lang w:eastAsia="uk-UA"/>
        </w:rPr>
        <w:t>.</w:t>
      </w:r>
      <w:r w:rsidRPr="00E0467D">
        <w:rPr>
          <w:rFonts w:ascii="Times New Roman" w:hAnsi="Times New Roman"/>
          <w:color w:val="000000"/>
          <w:sz w:val="28"/>
          <w:szCs w:val="28"/>
          <w:lang w:eastAsia="uk-UA"/>
        </w:rPr>
        <w:t xml:space="preserve"> та в 2024 році в сумі 220 000 грн. за рахунок повернення раніше наданих кредитів на рахунок районного бюджету.</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val="ru-RU" w:eastAsia="uk-UA"/>
        </w:rPr>
      </w:pPr>
      <w:r w:rsidRPr="00E0467D">
        <w:rPr>
          <w:rFonts w:ascii="Times New Roman" w:hAnsi="Times New Roman"/>
          <w:color w:val="000000"/>
          <w:sz w:val="28"/>
          <w:szCs w:val="28"/>
          <w:lang w:eastAsia="uk-UA"/>
        </w:rPr>
        <w:t>     </w:t>
      </w:r>
    </w:p>
    <w:p w:rsidR="006D7651" w:rsidRDefault="006D7651" w:rsidP="005A2816">
      <w:pPr>
        <w:shd w:val="clear" w:color="auto" w:fill="FFFFFF"/>
        <w:spacing w:before="100" w:beforeAutospacing="1" w:after="100" w:afterAutospacing="1" w:line="240" w:lineRule="auto"/>
        <w:ind w:firstLine="540"/>
        <w:jc w:val="center"/>
        <w:rPr>
          <w:rFonts w:ascii="Times New Roman" w:hAnsi="Times New Roman"/>
          <w:b/>
          <w:sz w:val="28"/>
          <w:szCs w:val="28"/>
          <w:lang w:eastAsia="ru-RU"/>
        </w:rPr>
      </w:pPr>
      <w:proofErr w:type="gramStart"/>
      <w:r w:rsidRPr="007C2EFF">
        <w:rPr>
          <w:rFonts w:ascii="Times New Roman" w:hAnsi="Times New Roman"/>
          <w:b/>
          <w:sz w:val="28"/>
          <w:szCs w:val="28"/>
          <w:lang w:val="en-US" w:eastAsia="ru-RU"/>
        </w:rPr>
        <w:t>V</w:t>
      </w:r>
      <w:r>
        <w:rPr>
          <w:rFonts w:ascii="Times New Roman" w:hAnsi="Times New Roman"/>
          <w:b/>
          <w:sz w:val="28"/>
          <w:szCs w:val="28"/>
          <w:lang w:eastAsia="ru-RU"/>
        </w:rPr>
        <w:t>ІІ.</w:t>
      </w:r>
      <w:proofErr w:type="gramEnd"/>
      <w:r>
        <w:rPr>
          <w:rFonts w:ascii="Times New Roman" w:hAnsi="Times New Roman"/>
          <w:b/>
          <w:sz w:val="28"/>
          <w:szCs w:val="28"/>
          <w:lang w:eastAsia="ru-RU"/>
        </w:rPr>
        <w:t xml:space="preserve"> Бюджет розвитку</w:t>
      </w:r>
    </w:p>
    <w:p w:rsidR="006D7651" w:rsidRPr="00F360B6" w:rsidRDefault="006D7651" w:rsidP="00483E55">
      <w:pPr>
        <w:spacing w:line="240" w:lineRule="auto"/>
        <w:ind w:left="-180" w:firstLine="540"/>
        <w:jc w:val="both"/>
        <w:rPr>
          <w:rFonts w:ascii="Times New Roman" w:hAnsi="Times New Roman"/>
          <w:bCs/>
          <w:spacing w:val="20"/>
          <w:sz w:val="28"/>
          <w:szCs w:val="28"/>
        </w:rPr>
      </w:pPr>
      <w:r>
        <w:rPr>
          <w:rFonts w:ascii="Times New Roman" w:hAnsi="Times New Roman"/>
          <w:sz w:val="28"/>
          <w:szCs w:val="28"/>
        </w:rPr>
        <w:t xml:space="preserve">Показники бюджету розвитку та </w:t>
      </w:r>
      <w:r w:rsidRPr="00F94AD7">
        <w:rPr>
          <w:rFonts w:ascii="Times New Roman" w:hAnsi="Times New Roman"/>
          <w:sz w:val="28"/>
          <w:szCs w:val="28"/>
        </w:rPr>
        <w:t xml:space="preserve">показники обсягів капітальних вкладень районного бюджету у розрізі інвестиційних </w:t>
      </w:r>
      <w:proofErr w:type="spellStart"/>
      <w:r w:rsidRPr="00F94AD7">
        <w:rPr>
          <w:rFonts w:ascii="Times New Roman" w:hAnsi="Times New Roman"/>
          <w:sz w:val="28"/>
          <w:szCs w:val="28"/>
        </w:rPr>
        <w:t>проєктів</w:t>
      </w:r>
      <w:proofErr w:type="spellEnd"/>
      <w:r w:rsidRPr="00F94AD7">
        <w:rPr>
          <w:rFonts w:ascii="Times New Roman" w:hAnsi="Times New Roman"/>
          <w:sz w:val="28"/>
          <w:szCs w:val="28"/>
        </w:rPr>
        <w:t xml:space="preserve"> </w:t>
      </w:r>
      <w:r>
        <w:rPr>
          <w:rFonts w:ascii="Times New Roman" w:hAnsi="Times New Roman"/>
          <w:sz w:val="28"/>
          <w:szCs w:val="28"/>
        </w:rPr>
        <w:t xml:space="preserve">в частині звіту за минулий бюджетний період та поточний рік наведені у </w:t>
      </w:r>
      <w:r w:rsidRPr="00F94AD7">
        <w:rPr>
          <w:rFonts w:ascii="Times New Roman" w:hAnsi="Times New Roman"/>
          <w:sz w:val="28"/>
          <w:szCs w:val="28"/>
        </w:rPr>
        <w:t>додатк</w:t>
      </w:r>
      <w:r>
        <w:rPr>
          <w:rFonts w:ascii="Times New Roman" w:hAnsi="Times New Roman"/>
          <w:sz w:val="28"/>
          <w:szCs w:val="28"/>
        </w:rPr>
        <w:t>ах</w:t>
      </w:r>
      <w:r w:rsidRPr="00F94AD7">
        <w:rPr>
          <w:rFonts w:ascii="Times New Roman" w:hAnsi="Times New Roman"/>
          <w:sz w:val="28"/>
          <w:szCs w:val="28"/>
        </w:rPr>
        <w:t xml:space="preserve"> 9</w:t>
      </w:r>
      <w:r>
        <w:rPr>
          <w:rFonts w:ascii="Times New Roman" w:hAnsi="Times New Roman"/>
          <w:sz w:val="28"/>
          <w:szCs w:val="28"/>
        </w:rPr>
        <w:t xml:space="preserve"> та</w:t>
      </w:r>
      <w:r w:rsidRPr="00F94AD7">
        <w:rPr>
          <w:rFonts w:ascii="Times New Roman" w:hAnsi="Times New Roman"/>
          <w:sz w:val="28"/>
          <w:szCs w:val="28"/>
        </w:rPr>
        <w:t xml:space="preserve"> 10</w:t>
      </w:r>
      <w:r>
        <w:rPr>
          <w:rFonts w:ascii="Times New Roman" w:hAnsi="Times New Roman"/>
          <w:sz w:val="28"/>
          <w:szCs w:val="28"/>
        </w:rPr>
        <w:t xml:space="preserve">, </w:t>
      </w:r>
      <w:r>
        <w:rPr>
          <w:rFonts w:ascii="Times New Roman" w:hAnsi="Times New Roman"/>
          <w:bCs/>
          <w:spacing w:val="20"/>
          <w:sz w:val="28"/>
          <w:szCs w:val="28"/>
        </w:rPr>
        <w:t>у середньостроковому періоді</w:t>
      </w:r>
      <w:r w:rsidRPr="00F360B6">
        <w:rPr>
          <w:rFonts w:ascii="Times New Roman" w:hAnsi="Times New Roman"/>
          <w:bCs/>
          <w:spacing w:val="20"/>
          <w:sz w:val="28"/>
          <w:szCs w:val="28"/>
        </w:rPr>
        <w:t xml:space="preserve"> не передбачені.</w:t>
      </w:r>
    </w:p>
    <w:p w:rsidR="006D7651" w:rsidRDefault="006D7651" w:rsidP="00483E55">
      <w:pPr>
        <w:spacing w:line="240" w:lineRule="auto"/>
        <w:ind w:left="-180" w:firstLine="540"/>
        <w:jc w:val="both"/>
        <w:rPr>
          <w:rFonts w:ascii="Times New Roman" w:hAnsi="Times New Roman"/>
          <w:bCs/>
          <w:spacing w:val="20"/>
          <w:sz w:val="28"/>
          <w:szCs w:val="28"/>
          <w:u w:val="single"/>
        </w:rPr>
      </w:pPr>
    </w:p>
    <w:p w:rsidR="006D7651" w:rsidRPr="005A2816" w:rsidRDefault="006D7651" w:rsidP="005A2816">
      <w:pPr>
        <w:shd w:val="clear" w:color="auto" w:fill="FFFFFF"/>
        <w:spacing w:after="0" w:line="240" w:lineRule="auto"/>
        <w:ind w:firstLine="540"/>
        <w:jc w:val="center"/>
        <w:textAlignment w:val="baseline"/>
        <w:rPr>
          <w:rFonts w:ascii="Times New Roman" w:hAnsi="Times New Roman"/>
          <w:b/>
          <w:bCs/>
          <w:color w:val="000000"/>
          <w:sz w:val="28"/>
          <w:szCs w:val="28"/>
          <w:bdr w:val="none" w:sz="0" w:space="0" w:color="auto" w:frame="1"/>
          <w:lang w:eastAsia="uk-UA"/>
        </w:rPr>
      </w:pPr>
      <w:r w:rsidRPr="005A2816">
        <w:rPr>
          <w:rFonts w:ascii="Times New Roman" w:hAnsi="Times New Roman"/>
          <w:b/>
          <w:bCs/>
          <w:color w:val="000000"/>
          <w:sz w:val="28"/>
          <w:szCs w:val="28"/>
          <w:bdr w:val="none" w:sz="0" w:space="0" w:color="auto" w:frame="1"/>
          <w:lang w:eastAsia="uk-UA"/>
        </w:rPr>
        <w:t>VIІI. Взаємовідносини бюджету з іншими бюджетами</w:t>
      </w:r>
    </w:p>
    <w:p w:rsidR="006D7651" w:rsidRPr="008237F4" w:rsidRDefault="006D7651" w:rsidP="00483E55">
      <w:pPr>
        <w:shd w:val="clear" w:color="auto" w:fill="FFFFFF"/>
        <w:spacing w:after="0" w:line="240" w:lineRule="auto"/>
        <w:ind w:firstLine="540"/>
        <w:jc w:val="both"/>
        <w:textAlignment w:val="baseline"/>
        <w:rPr>
          <w:rFonts w:ascii="ProbaPro" w:hAnsi="ProbaPro"/>
          <w:color w:val="000000"/>
          <w:sz w:val="27"/>
          <w:szCs w:val="27"/>
          <w:lang w:eastAsia="uk-UA"/>
        </w:rPr>
      </w:pP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У сфері взаємовідносин державного, обласного та  бюджетів територіальних громад з районним бюджетом у середньостроковому періоді відповідно до положень Бюджетного кодексу України (зі змінами і доповненнями) передбачається подальше розширення ресурсної бази, зміцнення фінансової незалежності та удосконалення міжбюджетних відносин у напрямі ефективної взаємодії бюджетів територіальних громад та районного бюджету, розробки спільних програм для підвищення частки інвестиційних видатків на впровадження </w:t>
      </w:r>
      <w:proofErr w:type="spellStart"/>
      <w:r w:rsidRPr="00E0467D">
        <w:rPr>
          <w:rFonts w:ascii="Times New Roman" w:hAnsi="Times New Roman"/>
          <w:color w:val="000000"/>
          <w:sz w:val="28"/>
          <w:szCs w:val="28"/>
          <w:lang w:eastAsia="uk-UA"/>
        </w:rPr>
        <w:t>проєктів</w:t>
      </w:r>
      <w:proofErr w:type="spellEnd"/>
      <w:r w:rsidRPr="00E0467D">
        <w:rPr>
          <w:rFonts w:ascii="Times New Roman" w:hAnsi="Times New Roman"/>
          <w:color w:val="000000"/>
          <w:sz w:val="28"/>
          <w:szCs w:val="28"/>
          <w:lang w:eastAsia="uk-UA"/>
        </w:rPr>
        <w:t xml:space="preserve"> та поліпшення рівня життя населення району. </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Пріоритетом бюджетної політики у середньостроковому періоді є забезпечення економічного зростання, підвищення рівня фінансової незалежності та видаткової спроможності  бюджету, підвищення ефективності використання бюджетних коштів, але недостатній фінансовий ресурс  районного бюджету не дозволяє в повній мірі забезпечити виконання основних завдань середньострокового планування.</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Основними результатами, яких планується досягти, є підвищення фінансової спроможності районного бюджету та рівня фінансової забезпеченості делегованих повноважень.</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Показники міжбюджетних трансфертів з інших бюджетів у розрізі їх видів та бюджетів наведені в додатку</w:t>
      </w:r>
      <w:r>
        <w:rPr>
          <w:rFonts w:ascii="Times New Roman" w:hAnsi="Times New Roman"/>
          <w:color w:val="000000"/>
          <w:sz w:val="28"/>
          <w:szCs w:val="28"/>
          <w:lang w:eastAsia="uk-UA"/>
        </w:rPr>
        <w:t xml:space="preserve"> </w:t>
      </w:r>
      <w:r w:rsidRPr="00E0467D">
        <w:rPr>
          <w:rFonts w:ascii="Times New Roman" w:hAnsi="Times New Roman"/>
          <w:color w:val="000000"/>
          <w:sz w:val="28"/>
          <w:szCs w:val="28"/>
          <w:lang w:eastAsia="uk-UA"/>
        </w:rPr>
        <w:t> </w:t>
      </w:r>
      <w:hyperlink r:id="rId6" w:anchor="n93" w:history="1">
        <w:r w:rsidRPr="00E0467D">
          <w:rPr>
            <w:rFonts w:ascii="Times New Roman" w:hAnsi="Times New Roman"/>
            <w:color w:val="2D5CA6"/>
            <w:sz w:val="28"/>
            <w:szCs w:val="28"/>
            <w:u w:val="single"/>
            <w:bdr w:val="none" w:sz="0" w:space="0" w:color="auto" w:frame="1"/>
            <w:lang w:eastAsia="uk-UA"/>
          </w:rPr>
          <w:t>11</w:t>
        </w:r>
      </w:hyperlink>
      <w:r w:rsidRPr="00E0467D">
        <w:rPr>
          <w:rFonts w:ascii="Times New Roman" w:hAnsi="Times New Roman"/>
          <w:color w:val="2D5CA6"/>
          <w:sz w:val="28"/>
          <w:szCs w:val="28"/>
          <w:u w:val="single"/>
          <w:bdr w:val="none" w:sz="0" w:space="0" w:color="auto" w:frame="1"/>
          <w:lang w:eastAsia="uk-UA"/>
        </w:rPr>
        <w:t>.</w:t>
      </w:r>
      <w:r w:rsidRPr="00E0467D">
        <w:rPr>
          <w:rFonts w:ascii="Times New Roman" w:hAnsi="Times New Roman"/>
          <w:color w:val="000000"/>
          <w:sz w:val="28"/>
          <w:szCs w:val="28"/>
          <w:lang w:eastAsia="uk-UA"/>
        </w:rPr>
        <w:t xml:space="preserve"> </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На середньостроковий період 2022-2024 років передбачені інші субвенції з місцевих бюджетів по загальному фонду:</w:t>
      </w:r>
    </w:p>
    <w:p w:rsidR="006D7651" w:rsidRPr="00E0467D" w:rsidRDefault="006D7651" w:rsidP="00483E55">
      <w:pPr>
        <w:pStyle w:val="a4"/>
        <w:numPr>
          <w:ilvl w:val="0"/>
          <w:numId w:val="1"/>
        </w:num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на 2022р - 1 215 850 грн</w:t>
      </w:r>
      <w:r w:rsidR="00950C7C">
        <w:rPr>
          <w:rFonts w:ascii="Times New Roman" w:hAnsi="Times New Roman"/>
          <w:color w:val="000000"/>
          <w:sz w:val="28"/>
          <w:szCs w:val="28"/>
          <w:lang w:eastAsia="uk-UA"/>
        </w:rPr>
        <w:t>.</w:t>
      </w:r>
      <w:r w:rsidRPr="00E0467D">
        <w:rPr>
          <w:rFonts w:ascii="Times New Roman" w:hAnsi="Times New Roman"/>
          <w:color w:val="000000"/>
          <w:sz w:val="28"/>
          <w:szCs w:val="28"/>
          <w:lang w:eastAsia="uk-UA"/>
        </w:rPr>
        <w:t>;</w:t>
      </w:r>
    </w:p>
    <w:p w:rsidR="006D7651" w:rsidRPr="00E0467D" w:rsidRDefault="006D7651" w:rsidP="00483E55">
      <w:pPr>
        <w:pStyle w:val="a4"/>
        <w:numPr>
          <w:ilvl w:val="0"/>
          <w:numId w:val="1"/>
        </w:num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на 2023р. – 1 191 875 грн</w:t>
      </w:r>
      <w:r w:rsidR="00950C7C">
        <w:rPr>
          <w:rFonts w:ascii="Times New Roman" w:hAnsi="Times New Roman"/>
          <w:color w:val="000000"/>
          <w:sz w:val="28"/>
          <w:szCs w:val="28"/>
          <w:lang w:eastAsia="uk-UA"/>
        </w:rPr>
        <w:t>.</w:t>
      </w:r>
      <w:r w:rsidRPr="00E0467D">
        <w:rPr>
          <w:rFonts w:ascii="Times New Roman" w:hAnsi="Times New Roman"/>
          <w:color w:val="000000"/>
          <w:sz w:val="28"/>
          <w:szCs w:val="28"/>
          <w:lang w:eastAsia="uk-UA"/>
        </w:rPr>
        <w:t>;</w:t>
      </w:r>
    </w:p>
    <w:p w:rsidR="006D7651" w:rsidRPr="00E0467D" w:rsidRDefault="006D7651" w:rsidP="00483E55">
      <w:pPr>
        <w:pStyle w:val="a4"/>
        <w:numPr>
          <w:ilvl w:val="0"/>
          <w:numId w:val="1"/>
        </w:num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на 2024р. – 1 289 400 грн.</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З них на фінансування комплексної програми підтримки розвитку агропромислового комплексу Чернігівської області на 2021</w:t>
      </w:r>
      <w:r w:rsidRPr="00E0467D">
        <w:rPr>
          <w:rFonts w:ascii="Times New Roman" w:hAnsi="Times New Roman"/>
          <w:color w:val="000000"/>
          <w:sz w:val="28"/>
          <w:szCs w:val="28"/>
          <w:lang w:eastAsia="uk-UA"/>
        </w:rPr>
        <w:tab/>
        <w:t>- 2027роки (придбання нетелей багатодітним сім'ям, які проживають у сільській місцевості) з обласного бюджету в 2022 - 2024 роках прогнозується отримувати по 182 000 гривень щорічно.</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 Бюджети територіальних громад планують надавати інші субвенції на виплату грошових компенсацій фізичним особам які надають соціальні послуги громадянам похилого віку, особам з інвалідністю, дітям з </w:t>
      </w:r>
      <w:r>
        <w:rPr>
          <w:rFonts w:ascii="Times New Roman" w:hAnsi="Times New Roman"/>
          <w:color w:val="000000"/>
          <w:sz w:val="28"/>
          <w:szCs w:val="28"/>
          <w:lang w:eastAsia="uk-UA"/>
        </w:rPr>
        <w:t xml:space="preserve">інвалідністю, хворим, </w:t>
      </w:r>
      <w:r w:rsidRPr="00E0467D">
        <w:rPr>
          <w:rFonts w:ascii="Times New Roman" w:hAnsi="Times New Roman"/>
          <w:color w:val="000000"/>
          <w:sz w:val="28"/>
          <w:szCs w:val="28"/>
          <w:lang w:eastAsia="uk-UA"/>
        </w:rPr>
        <w:t>які не здатні до самообслуговування і потребують сторонньої допомоги:</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в 2022 р. – 853 850 грн.,</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r w:rsidRPr="00E0467D">
        <w:rPr>
          <w:rFonts w:ascii="Times New Roman" w:hAnsi="Times New Roman"/>
          <w:color w:val="000000"/>
          <w:sz w:val="28"/>
          <w:szCs w:val="28"/>
          <w:lang w:eastAsia="uk-UA"/>
        </w:rPr>
        <w:t>в 2023 р.- 819 875 грн</w:t>
      </w:r>
      <w:r w:rsidR="00950C7C">
        <w:rPr>
          <w:rFonts w:ascii="Times New Roman" w:hAnsi="Times New Roman"/>
          <w:color w:val="000000"/>
          <w:sz w:val="28"/>
          <w:szCs w:val="28"/>
          <w:lang w:eastAsia="uk-UA"/>
        </w:rPr>
        <w:t>.</w:t>
      </w:r>
      <w:r w:rsidRPr="00E0467D">
        <w:rPr>
          <w:rFonts w:ascii="Times New Roman" w:hAnsi="Times New Roman"/>
          <w:color w:val="000000"/>
          <w:sz w:val="28"/>
          <w:szCs w:val="28"/>
          <w:lang w:eastAsia="uk-UA"/>
        </w:rPr>
        <w:t xml:space="preserve"> </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в 2024 р.- 907 300 грн</w:t>
      </w:r>
      <w:r w:rsidR="00950C7C">
        <w:rPr>
          <w:rFonts w:ascii="Times New Roman" w:hAnsi="Times New Roman"/>
          <w:color w:val="000000"/>
          <w:sz w:val="28"/>
          <w:szCs w:val="28"/>
          <w:lang w:eastAsia="uk-UA"/>
        </w:rPr>
        <w:t>.</w:t>
      </w:r>
      <w:r w:rsidRPr="00E0467D">
        <w:rPr>
          <w:rFonts w:ascii="Times New Roman" w:hAnsi="Times New Roman"/>
          <w:color w:val="000000"/>
          <w:sz w:val="28"/>
          <w:szCs w:val="28"/>
          <w:lang w:eastAsia="uk-UA"/>
        </w:rPr>
        <w:t xml:space="preserve"> </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Та на утримання КУ Ніжинської районної ради трудового архіву Ніжинського району:</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 - в 2022 р.-</w:t>
      </w:r>
      <w:r>
        <w:rPr>
          <w:rFonts w:ascii="Times New Roman" w:hAnsi="Times New Roman"/>
          <w:color w:val="000000"/>
          <w:sz w:val="28"/>
          <w:szCs w:val="28"/>
          <w:lang w:eastAsia="uk-UA"/>
        </w:rPr>
        <w:t xml:space="preserve"> </w:t>
      </w:r>
      <w:r w:rsidRPr="00E0467D">
        <w:rPr>
          <w:rFonts w:ascii="Times New Roman" w:hAnsi="Times New Roman"/>
          <w:color w:val="000000"/>
          <w:sz w:val="28"/>
          <w:szCs w:val="28"/>
          <w:lang w:eastAsia="uk-UA"/>
        </w:rPr>
        <w:t>180 000 грн.;</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lastRenderedPageBreak/>
        <w:t>- в 2023 р.- 190 000 грн</w:t>
      </w:r>
      <w:r w:rsidR="00950C7C">
        <w:rPr>
          <w:rFonts w:ascii="Times New Roman" w:hAnsi="Times New Roman"/>
          <w:color w:val="000000"/>
          <w:sz w:val="28"/>
          <w:szCs w:val="28"/>
          <w:lang w:eastAsia="uk-UA"/>
        </w:rPr>
        <w:t>.</w:t>
      </w:r>
      <w:r w:rsidRPr="00E0467D">
        <w:rPr>
          <w:rFonts w:ascii="Times New Roman" w:hAnsi="Times New Roman"/>
          <w:color w:val="000000"/>
          <w:sz w:val="28"/>
          <w:szCs w:val="28"/>
          <w:lang w:eastAsia="uk-UA"/>
        </w:rPr>
        <w:t>;</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в 2024 р.- 200 100 грн.</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Показники міжбюджетних трансфертів іншим бюджетам наведені у Додатку 12. На середньостроковий період 2022-2024 роки трансферти з районного бюджету не передбачаються.</w:t>
      </w:r>
    </w:p>
    <w:p w:rsidR="006D7651" w:rsidRPr="008237F4" w:rsidRDefault="006D7651" w:rsidP="00483E55">
      <w:pPr>
        <w:shd w:val="clear" w:color="auto" w:fill="FFFFFF"/>
        <w:spacing w:after="0" w:line="240" w:lineRule="auto"/>
        <w:ind w:firstLine="540"/>
        <w:jc w:val="both"/>
        <w:textAlignment w:val="baseline"/>
        <w:rPr>
          <w:rFonts w:ascii="ProbaPro" w:hAnsi="ProbaPro"/>
          <w:color w:val="000000"/>
          <w:sz w:val="27"/>
          <w:szCs w:val="27"/>
          <w:lang w:eastAsia="uk-UA"/>
        </w:rPr>
      </w:pPr>
    </w:p>
    <w:p w:rsidR="006D7651" w:rsidRPr="005A2816" w:rsidRDefault="006D7651" w:rsidP="005A2816">
      <w:pPr>
        <w:shd w:val="clear" w:color="auto" w:fill="FFFFFF"/>
        <w:spacing w:after="0" w:line="240" w:lineRule="auto"/>
        <w:ind w:firstLine="540"/>
        <w:jc w:val="center"/>
        <w:textAlignment w:val="baseline"/>
        <w:rPr>
          <w:rFonts w:ascii="Times New Roman" w:hAnsi="Times New Roman"/>
          <w:b/>
          <w:bCs/>
          <w:color w:val="000000"/>
          <w:sz w:val="28"/>
          <w:szCs w:val="28"/>
          <w:bdr w:val="none" w:sz="0" w:space="0" w:color="auto" w:frame="1"/>
          <w:lang w:eastAsia="uk-UA"/>
        </w:rPr>
      </w:pPr>
      <w:r w:rsidRPr="005A2816">
        <w:rPr>
          <w:rFonts w:ascii="Times New Roman" w:hAnsi="Times New Roman"/>
          <w:b/>
          <w:bCs/>
          <w:color w:val="000000"/>
          <w:sz w:val="28"/>
          <w:szCs w:val="28"/>
          <w:bdr w:val="none" w:sz="0" w:space="0" w:color="auto" w:frame="1"/>
          <w:lang w:eastAsia="uk-UA"/>
        </w:rPr>
        <w:t>IX. Інші положення та показники прогнозу бюджету</w:t>
      </w:r>
    </w:p>
    <w:p w:rsidR="006D7651" w:rsidRPr="008237F4" w:rsidRDefault="006D7651" w:rsidP="00483E55">
      <w:pPr>
        <w:shd w:val="clear" w:color="auto" w:fill="FFFFFF"/>
        <w:spacing w:after="0" w:line="240" w:lineRule="auto"/>
        <w:ind w:firstLine="540"/>
        <w:jc w:val="both"/>
        <w:textAlignment w:val="baseline"/>
        <w:rPr>
          <w:rFonts w:ascii="ProbaPro" w:hAnsi="ProbaPro"/>
          <w:color w:val="000000"/>
          <w:sz w:val="27"/>
          <w:szCs w:val="27"/>
          <w:lang w:eastAsia="uk-UA"/>
        </w:rPr>
      </w:pPr>
    </w:p>
    <w:p w:rsidR="006D7651" w:rsidRPr="00E0467D" w:rsidRDefault="006D7651" w:rsidP="00483E55">
      <w:pPr>
        <w:shd w:val="clear" w:color="auto" w:fill="FFFFFF"/>
        <w:spacing w:after="225"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У прогнозі бюджету зазначені дані:</w:t>
      </w:r>
    </w:p>
    <w:p w:rsidR="006D7651" w:rsidRPr="00E0467D" w:rsidRDefault="006D7651" w:rsidP="00483E55">
      <w:pPr>
        <w:shd w:val="clear" w:color="auto" w:fill="FFFFFF"/>
        <w:spacing w:after="225"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за попередній бюджетний період (звіт) – дані річного звіту за попередній бюджетний період, наданого органами Казначейства;</w:t>
      </w:r>
    </w:p>
    <w:p w:rsidR="006D7651" w:rsidRPr="00E0467D" w:rsidRDefault="006D7651" w:rsidP="00483E55">
      <w:pPr>
        <w:shd w:val="clear" w:color="auto" w:fill="FFFFFF"/>
        <w:spacing w:after="225"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на поточний бюджетний період (затверджено) – показники, затверджені розписом бюджету на поточний бюджетний період (з урахуванням усіх внесених змін станом  на 01 липня року, що передує плановому);</w:t>
      </w:r>
    </w:p>
    <w:p w:rsidR="006D7651" w:rsidRPr="00E0467D" w:rsidRDefault="006D7651" w:rsidP="00483E55">
      <w:pPr>
        <w:shd w:val="clear" w:color="auto" w:fill="FFFFFF"/>
        <w:spacing w:after="225"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 xml:space="preserve">на середньостроковий період (план) – показники за видами доходів та розподіл орієнтованих граничних показників видатків на плановий бюджетний період, які є основою для складання </w:t>
      </w:r>
      <w:proofErr w:type="spellStart"/>
      <w:r w:rsidRPr="00E0467D">
        <w:rPr>
          <w:rFonts w:ascii="Times New Roman" w:hAnsi="Times New Roman"/>
          <w:color w:val="000000"/>
          <w:sz w:val="28"/>
          <w:szCs w:val="28"/>
          <w:lang w:eastAsia="uk-UA"/>
        </w:rPr>
        <w:t>проєкту</w:t>
      </w:r>
      <w:proofErr w:type="spellEnd"/>
      <w:r w:rsidRPr="00E0467D">
        <w:rPr>
          <w:rFonts w:ascii="Times New Roman" w:hAnsi="Times New Roman"/>
          <w:color w:val="000000"/>
          <w:sz w:val="28"/>
          <w:szCs w:val="28"/>
          <w:lang w:eastAsia="uk-UA"/>
        </w:rPr>
        <w:t xml:space="preserve"> рішення про районний бюджет, та наступні за плановим два бюджетні періоди.</w:t>
      </w:r>
    </w:p>
    <w:p w:rsidR="006D7651" w:rsidRPr="00E0467D" w:rsidRDefault="006D7651" w:rsidP="00483E55">
      <w:pPr>
        <w:shd w:val="clear" w:color="auto" w:fill="FFFFFF"/>
        <w:spacing w:after="225"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В Прогнозі відсутні показники в додатках, визначених Типовою формою прогнозу місцевого бюджету, а саме:</w:t>
      </w:r>
    </w:p>
    <w:p w:rsidR="006D7651" w:rsidRPr="00C77C16"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val="ru-RU" w:eastAsia="uk-UA"/>
        </w:rPr>
        <w:t>-</w:t>
      </w:r>
      <w:r w:rsidRPr="00E0467D">
        <w:rPr>
          <w:rFonts w:ascii="Times New Roman" w:hAnsi="Times New Roman"/>
          <w:color w:val="000000"/>
          <w:sz w:val="28"/>
          <w:szCs w:val="28"/>
          <w:lang w:eastAsia="uk-UA"/>
        </w:rPr>
        <w:t> </w:t>
      </w:r>
      <w:hyperlink r:id="rId7" w:anchor="n93" w:history="1">
        <w:r w:rsidRPr="00C77C16">
          <w:rPr>
            <w:rFonts w:ascii="Times New Roman" w:hAnsi="Times New Roman"/>
            <w:color w:val="2D5CA6"/>
            <w:sz w:val="28"/>
            <w:szCs w:val="28"/>
            <w:u w:val="single"/>
            <w:bdr w:val="none" w:sz="0" w:space="0" w:color="auto" w:frame="1"/>
            <w:lang w:eastAsia="uk-UA"/>
          </w:rPr>
          <w:t>додаток </w:t>
        </w:r>
      </w:hyperlink>
      <w:r w:rsidRPr="00C77C16">
        <w:rPr>
          <w:rFonts w:ascii="Times New Roman" w:hAnsi="Times New Roman"/>
          <w:color w:val="000000"/>
          <w:sz w:val="28"/>
          <w:szCs w:val="28"/>
          <w:lang w:eastAsia="uk-UA"/>
        </w:rPr>
        <w:t>4 «Показники місцевого боргу»;</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C77C16">
        <w:rPr>
          <w:rFonts w:ascii="Times New Roman" w:hAnsi="Times New Roman"/>
          <w:sz w:val="28"/>
          <w:szCs w:val="28"/>
          <w:lang w:val="ru-RU"/>
        </w:rPr>
        <w:t xml:space="preserve">- </w:t>
      </w:r>
      <w:hyperlink r:id="rId8" w:anchor="n93" w:history="1">
        <w:r w:rsidRPr="00C77C16">
          <w:rPr>
            <w:rFonts w:ascii="Times New Roman" w:hAnsi="Times New Roman"/>
            <w:color w:val="2D5CA6"/>
            <w:sz w:val="28"/>
            <w:szCs w:val="28"/>
            <w:u w:val="single"/>
            <w:bdr w:val="none" w:sz="0" w:space="0" w:color="auto" w:frame="1"/>
            <w:lang w:eastAsia="uk-UA"/>
          </w:rPr>
          <w:t>додаток </w:t>
        </w:r>
      </w:hyperlink>
      <w:r>
        <w:rPr>
          <w:rFonts w:ascii="Times New Roman" w:hAnsi="Times New Roman"/>
          <w:color w:val="000000"/>
          <w:sz w:val="28"/>
          <w:szCs w:val="28"/>
          <w:lang w:eastAsia="uk-UA"/>
        </w:rPr>
        <w:t>5 «</w:t>
      </w:r>
      <w:r w:rsidRPr="00E0467D">
        <w:rPr>
          <w:rFonts w:ascii="Times New Roman" w:hAnsi="Times New Roman"/>
          <w:color w:val="000000"/>
          <w:sz w:val="28"/>
          <w:szCs w:val="28"/>
          <w:lang w:eastAsia="uk-UA"/>
        </w:rPr>
        <w:t>Показники гарантованого Автономною Республікою Крим, обласною радою чи територіальною громадою  </w:t>
      </w:r>
      <w:proofErr w:type="gramStart"/>
      <w:r w:rsidRPr="00E0467D">
        <w:rPr>
          <w:rFonts w:ascii="Times New Roman" w:hAnsi="Times New Roman"/>
          <w:color w:val="000000"/>
          <w:sz w:val="28"/>
          <w:szCs w:val="28"/>
          <w:lang w:eastAsia="uk-UA"/>
        </w:rPr>
        <w:t>м</w:t>
      </w:r>
      <w:proofErr w:type="gramEnd"/>
      <w:r w:rsidRPr="00E0467D">
        <w:rPr>
          <w:rFonts w:ascii="Times New Roman" w:hAnsi="Times New Roman"/>
          <w:color w:val="000000"/>
          <w:sz w:val="28"/>
          <w:szCs w:val="28"/>
          <w:lang w:eastAsia="uk-UA"/>
        </w:rPr>
        <w:t>іста бо</w:t>
      </w:r>
      <w:r>
        <w:rPr>
          <w:rFonts w:ascii="Times New Roman" w:hAnsi="Times New Roman"/>
          <w:color w:val="000000"/>
          <w:sz w:val="28"/>
          <w:szCs w:val="28"/>
          <w:lang w:eastAsia="uk-UA"/>
        </w:rPr>
        <w:t>ргу і надання місцевих гарантій»</w:t>
      </w:r>
      <w:r w:rsidRPr="00E0467D">
        <w:rPr>
          <w:rFonts w:ascii="Times New Roman" w:hAnsi="Times New Roman"/>
          <w:color w:val="000000"/>
          <w:sz w:val="28"/>
          <w:szCs w:val="28"/>
          <w:lang w:eastAsia="uk-UA"/>
        </w:rPr>
        <w:t>;</w:t>
      </w:r>
    </w:p>
    <w:p w:rsidR="006D7651" w:rsidRPr="00E0467D" w:rsidRDefault="006D7651" w:rsidP="005A2816">
      <w:pPr>
        <w:shd w:val="clear" w:color="auto" w:fill="FFFFFF"/>
        <w:spacing w:after="0" w:line="240" w:lineRule="auto"/>
        <w:ind w:firstLine="539"/>
        <w:jc w:val="both"/>
        <w:textAlignment w:val="baseline"/>
        <w:rPr>
          <w:rFonts w:ascii="Times New Roman" w:hAnsi="Times New Roman"/>
          <w:color w:val="000000"/>
          <w:sz w:val="28"/>
          <w:szCs w:val="28"/>
          <w:lang w:eastAsia="uk-UA"/>
        </w:rPr>
      </w:pPr>
      <w:r>
        <w:rPr>
          <w:rFonts w:ascii="Times New Roman" w:hAnsi="Times New Roman"/>
          <w:color w:val="000000"/>
          <w:sz w:val="28"/>
          <w:szCs w:val="28"/>
          <w:lang w:eastAsia="uk-UA"/>
        </w:rPr>
        <w:t xml:space="preserve">Додатки </w:t>
      </w:r>
      <w:r w:rsidRPr="00E0467D">
        <w:rPr>
          <w:rFonts w:ascii="Times New Roman" w:hAnsi="Times New Roman"/>
          <w:color w:val="000000"/>
          <w:sz w:val="28"/>
          <w:szCs w:val="28"/>
          <w:lang w:eastAsia="uk-UA"/>
        </w:rPr>
        <w:t>1-12 до цього прогнозу є його невід'ємною частиною.</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r w:rsidRPr="00E0467D">
        <w:rPr>
          <w:rFonts w:ascii="Times New Roman" w:hAnsi="Times New Roman"/>
          <w:color w:val="000000"/>
          <w:sz w:val="28"/>
          <w:szCs w:val="28"/>
          <w:lang w:eastAsia="uk-UA"/>
        </w:rPr>
        <w:t>Показники прогнозу</w:t>
      </w:r>
      <w:r w:rsidRPr="00E0467D">
        <w:rPr>
          <w:rFonts w:ascii="Times New Roman" w:hAnsi="Times New Roman"/>
          <w:color w:val="000000"/>
          <w:sz w:val="28"/>
          <w:szCs w:val="28"/>
          <w:lang w:val="ru-RU" w:eastAsia="uk-UA"/>
        </w:rPr>
        <w:t xml:space="preserve"> </w:t>
      </w:r>
      <w:proofErr w:type="spellStart"/>
      <w:r w:rsidRPr="00E0467D">
        <w:rPr>
          <w:rFonts w:ascii="Times New Roman" w:hAnsi="Times New Roman"/>
          <w:color w:val="000000"/>
          <w:sz w:val="28"/>
          <w:szCs w:val="28"/>
          <w:lang w:val="ru-RU" w:eastAsia="uk-UA"/>
        </w:rPr>
        <w:t>Ніжинського</w:t>
      </w:r>
      <w:proofErr w:type="spellEnd"/>
      <w:r w:rsidRPr="00E0467D">
        <w:rPr>
          <w:rFonts w:ascii="Times New Roman" w:hAnsi="Times New Roman"/>
          <w:color w:val="000000"/>
          <w:sz w:val="28"/>
          <w:szCs w:val="28"/>
          <w:lang w:val="ru-RU" w:eastAsia="uk-UA"/>
        </w:rPr>
        <w:t xml:space="preserve"> </w:t>
      </w:r>
      <w:r w:rsidRPr="00E0467D">
        <w:rPr>
          <w:rFonts w:ascii="Times New Roman" w:hAnsi="Times New Roman"/>
          <w:color w:val="000000"/>
          <w:sz w:val="28"/>
          <w:szCs w:val="28"/>
          <w:lang w:eastAsia="uk-UA"/>
        </w:rPr>
        <w:t xml:space="preserve">районного бюджету Чернігівської області на 2022 - 2024 роки враховуватимуться під час розробки </w:t>
      </w:r>
      <w:proofErr w:type="spellStart"/>
      <w:r w:rsidRPr="00E0467D">
        <w:rPr>
          <w:rFonts w:ascii="Times New Roman" w:hAnsi="Times New Roman"/>
          <w:color w:val="000000"/>
          <w:sz w:val="28"/>
          <w:szCs w:val="28"/>
          <w:lang w:eastAsia="uk-UA"/>
        </w:rPr>
        <w:t>проєкту</w:t>
      </w:r>
      <w:proofErr w:type="spellEnd"/>
      <w:r w:rsidRPr="00E0467D">
        <w:rPr>
          <w:rFonts w:ascii="Times New Roman" w:hAnsi="Times New Roman"/>
          <w:color w:val="000000"/>
          <w:sz w:val="28"/>
          <w:szCs w:val="28"/>
          <w:lang w:eastAsia="uk-UA"/>
        </w:rPr>
        <w:t xml:space="preserve"> районного бюджету на 2022 рік та два наступні бюджетні періоди.</w:t>
      </w:r>
    </w:p>
    <w:p w:rsidR="006D7651" w:rsidRPr="00E0467D" w:rsidRDefault="006D7651" w:rsidP="00483E55">
      <w:pPr>
        <w:shd w:val="clear" w:color="auto" w:fill="FFFFFF"/>
        <w:spacing w:after="0" w:line="240" w:lineRule="auto"/>
        <w:ind w:firstLine="540"/>
        <w:jc w:val="both"/>
        <w:textAlignment w:val="baseline"/>
        <w:rPr>
          <w:rFonts w:ascii="Times New Roman" w:hAnsi="Times New Roman"/>
          <w:color w:val="000000"/>
          <w:sz w:val="28"/>
          <w:szCs w:val="28"/>
          <w:lang w:eastAsia="uk-UA"/>
        </w:rPr>
      </w:pPr>
    </w:p>
    <w:p w:rsidR="006D7651" w:rsidRPr="00870D8D" w:rsidRDefault="00870D8D" w:rsidP="00483E55">
      <w:pPr>
        <w:shd w:val="clear" w:color="auto" w:fill="FFFFFF"/>
        <w:spacing w:after="0" w:line="240" w:lineRule="auto"/>
        <w:ind w:firstLine="540"/>
        <w:jc w:val="both"/>
        <w:textAlignment w:val="baseline"/>
        <w:rPr>
          <w:rFonts w:asciiTheme="minorHAnsi" w:hAnsiTheme="minorHAnsi"/>
          <w:color w:val="000000"/>
          <w:sz w:val="27"/>
          <w:szCs w:val="27"/>
          <w:lang w:eastAsia="uk-UA"/>
        </w:rPr>
      </w:pPr>
      <w:r>
        <w:rPr>
          <w:rFonts w:asciiTheme="minorHAnsi" w:hAnsiTheme="minorHAnsi"/>
          <w:color w:val="000000"/>
          <w:sz w:val="27"/>
          <w:szCs w:val="27"/>
          <w:lang w:eastAsia="uk-UA"/>
        </w:rPr>
        <w:t xml:space="preserve">               ___________________________________</w:t>
      </w:r>
    </w:p>
    <w:sectPr w:rsidR="006D7651" w:rsidRPr="00870D8D" w:rsidSect="00483E5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baPro">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5E5F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F064D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930B00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E5241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C2A9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925D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1A045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C2A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D84F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DAC76A"/>
    <w:lvl w:ilvl="0">
      <w:start w:val="1"/>
      <w:numFmt w:val="bullet"/>
      <w:lvlText w:val=""/>
      <w:lvlJc w:val="left"/>
      <w:pPr>
        <w:tabs>
          <w:tab w:val="num" w:pos="360"/>
        </w:tabs>
        <w:ind w:left="360" w:hanging="360"/>
      </w:pPr>
      <w:rPr>
        <w:rFonts w:ascii="Symbol" w:hAnsi="Symbol" w:hint="default"/>
      </w:rPr>
    </w:lvl>
  </w:abstractNum>
  <w:abstractNum w:abstractNumId="10">
    <w:nsid w:val="49B55BD0"/>
    <w:multiLevelType w:val="multilevel"/>
    <w:tmpl w:val="283E452A"/>
    <w:lvl w:ilvl="0">
      <w:start w:val="1"/>
      <w:numFmt w:val="bullet"/>
      <w:lvlText w:val="-"/>
      <w:lvlJc w:val="left"/>
      <w:pPr>
        <w:tabs>
          <w:tab w:val="num" w:pos="1305"/>
        </w:tabs>
        <w:ind w:left="1305" w:hanging="765"/>
      </w:pPr>
      <w:rPr>
        <w:rFonts w:ascii="Times New Roman" w:hAnsi="Times New Roman" w:hint="default"/>
        <w:sz w:val="28"/>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7F4"/>
    <w:rsid w:val="000472D8"/>
    <w:rsid w:val="00055C63"/>
    <w:rsid w:val="00071ECC"/>
    <w:rsid w:val="00074E3C"/>
    <w:rsid w:val="000942F2"/>
    <w:rsid w:val="000B4CF2"/>
    <w:rsid w:val="000D7D51"/>
    <w:rsid w:val="00112790"/>
    <w:rsid w:val="00160E1C"/>
    <w:rsid w:val="00182E8F"/>
    <w:rsid w:val="001C68B5"/>
    <w:rsid w:val="001D649A"/>
    <w:rsid w:val="001E494A"/>
    <w:rsid w:val="001F7C64"/>
    <w:rsid w:val="00213948"/>
    <w:rsid w:val="002A62A7"/>
    <w:rsid w:val="002E367E"/>
    <w:rsid w:val="002E508E"/>
    <w:rsid w:val="00314990"/>
    <w:rsid w:val="00351AC7"/>
    <w:rsid w:val="00385DDE"/>
    <w:rsid w:val="003A186C"/>
    <w:rsid w:val="003B683E"/>
    <w:rsid w:val="003B6B4A"/>
    <w:rsid w:val="003D0512"/>
    <w:rsid w:val="003D41F1"/>
    <w:rsid w:val="004004F7"/>
    <w:rsid w:val="00451823"/>
    <w:rsid w:val="004641A2"/>
    <w:rsid w:val="00483E55"/>
    <w:rsid w:val="004B64D5"/>
    <w:rsid w:val="004E00F2"/>
    <w:rsid w:val="004E7AF7"/>
    <w:rsid w:val="004F3D27"/>
    <w:rsid w:val="005755B3"/>
    <w:rsid w:val="00577318"/>
    <w:rsid w:val="005A2816"/>
    <w:rsid w:val="005B0B05"/>
    <w:rsid w:val="00605056"/>
    <w:rsid w:val="006356B7"/>
    <w:rsid w:val="0065017F"/>
    <w:rsid w:val="006630A2"/>
    <w:rsid w:val="00665AC7"/>
    <w:rsid w:val="006769E7"/>
    <w:rsid w:val="006D7651"/>
    <w:rsid w:val="0073253A"/>
    <w:rsid w:val="00732646"/>
    <w:rsid w:val="007407E8"/>
    <w:rsid w:val="007455BD"/>
    <w:rsid w:val="007627EB"/>
    <w:rsid w:val="007C2EFF"/>
    <w:rsid w:val="008237F4"/>
    <w:rsid w:val="00870D8D"/>
    <w:rsid w:val="00881DFB"/>
    <w:rsid w:val="00882A27"/>
    <w:rsid w:val="008C35DD"/>
    <w:rsid w:val="008D501C"/>
    <w:rsid w:val="00900A9E"/>
    <w:rsid w:val="00945312"/>
    <w:rsid w:val="00947C58"/>
    <w:rsid w:val="00950C7C"/>
    <w:rsid w:val="00962190"/>
    <w:rsid w:val="00994621"/>
    <w:rsid w:val="0099546C"/>
    <w:rsid w:val="009A61D4"/>
    <w:rsid w:val="009C253C"/>
    <w:rsid w:val="009C2A84"/>
    <w:rsid w:val="009C5450"/>
    <w:rsid w:val="009F41BC"/>
    <w:rsid w:val="00A10A4D"/>
    <w:rsid w:val="00A13BA4"/>
    <w:rsid w:val="00A86E28"/>
    <w:rsid w:val="00AC5765"/>
    <w:rsid w:val="00AE4F94"/>
    <w:rsid w:val="00B161E4"/>
    <w:rsid w:val="00B16C0A"/>
    <w:rsid w:val="00B22C28"/>
    <w:rsid w:val="00B27F8F"/>
    <w:rsid w:val="00B55FD1"/>
    <w:rsid w:val="00B56FC2"/>
    <w:rsid w:val="00B65896"/>
    <w:rsid w:val="00B731AF"/>
    <w:rsid w:val="00B93C66"/>
    <w:rsid w:val="00C02C9A"/>
    <w:rsid w:val="00C15935"/>
    <w:rsid w:val="00C44130"/>
    <w:rsid w:val="00C77C16"/>
    <w:rsid w:val="00D01F28"/>
    <w:rsid w:val="00D16885"/>
    <w:rsid w:val="00D32151"/>
    <w:rsid w:val="00DA0FB2"/>
    <w:rsid w:val="00DD5B7E"/>
    <w:rsid w:val="00DE1446"/>
    <w:rsid w:val="00E0467D"/>
    <w:rsid w:val="00E25E13"/>
    <w:rsid w:val="00E30237"/>
    <w:rsid w:val="00E472AE"/>
    <w:rsid w:val="00EC7B22"/>
    <w:rsid w:val="00EE5408"/>
    <w:rsid w:val="00F022A5"/>
    <w:rsid w:val="00F35F5F"/>
    <w:rsid w:val="00F360B6"/>
    <w:rsid w:val="00F427E3"/>
    <w:rsid w:val="00F83DAC"/>
    <w:rsid w:val="00F84A43"/>
    <w:rsid w:val="00F85C43"/>
    <w:rsid w:val="00F94AD7"/>
    <w:rsid w:val="00FC7C87"/>
    <w:rsid w:val="00FD10BE"/>
    <w:rsid w:val="00FE2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790"/>
    <w:pPr>
      <w:spacing w:after="200" w:line="276" w:lineRule="auto"/>
    </w:pPr>
    <w:rPr>
      <w:lang w:val="uk-UA"/>
    </w:rPr>
  </w:style>
  <w:style w:type="paragraph" w:styleId="1">
    <w:name w:val="heading 1"/>
    <w:basedOn w:val="a"/>
    <w:next w:val="a"/>
    <w:link w:val="10"/>
    <w:uiPriority w:val="99"/>
    <w:qFormat/>
    <w:rsid w:val="0096219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190"/>
    <w:rPr>
      <w:rFonts w:ascii="Cambria" w:hAnsi="Cambria" w:cs="Times New Roman"/>
      <w:b/>
      <w:bCs/>
      <w:color w:val="365F91"/>
      <w:sz w:val="28"/>
      <w:szCs w:val="28"/>
    </w:rPr>
  </w:style>
  <w:style w:type="paragraph" w:styleId="a3">
    <w:name w:val="Normal (Web)"/>
    <w:basedOn w:val="a"/>
    <w:uiPriority w:val="99"/>
    <w:semiHidden/>
    <w:rsid w:val="00D01F2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
    <w:name w:val="rvts37"/>
    <w:basedOn w:val="a0"/>
    <w:uiPriority w:val="99"/>
    <w:rsid w:val="00074E3C"/>
    <w:rPr>
      <w:rFonts w:cs="Times New Roman"/>
    </w:rPr>
  </w:style>
  <w:style w:type="character" w:customStyle="1" w:styleId="rvts9">
    <w:name w:val="rvts9"/>
    <w:basedOn w:val="a0"/>
    <w:uiPriority w:val="99"/>
    <w:rsid w:val="00074E3C"/>
    <w:rPr>
      <w:rFonts w:cs="Times New Roman"/>
    </w:rPr>
  </w:style>
  <w:style w:type="paragraph" w:customStyle="1" w:styleId="Default">
    <w:name w:val="Default"/>
    <w:uiPriority w:val="99"/>
    <w:rsid w:val="00732646"/>
    <w:pPr>
      <w:autoSpaceDE w:val="0"/>
      <w:autoSpaceDN w:val="0"/>
      <w:adjustRightInd w:val="0"/>
    </w:pPr>
    <w:rPr>
      <w:rFonts w:ascii="Times New Roman" w:hAnsi="Times New Roman"/>
      <w:color w:val="000000"/>
      <w:sz w:val="24"/>
      <w:szCs w:val="24"/>
      <w:lang w:val="uk-UA"/>
    </w:rPr>
  </w:style>
  <w:style w:type="paragraph" w:styleId="a4">
    <w:name w:val="List Paragraph"/>
    <w:basedOn w:val="a"/>
    <w:uiPriority w:val="99"/>
    <w:qFormat/>
    <w:rsid w:val="00740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790"/>
    <w:pPr>
      <w:spacing w:after="200" w:line="276" w:lineRule="auto"/>
    </w:pPr>
    <w:rPr>
      <w:lang w:val="uk-UA"/>
    </w:rPr>
  </w:style>
  <w:style w:type="paragraph" w:styleId="1">
    <w:name w:val="heading 1"/>
    <w:basedOn w:val="a"/>
    <w:next w:val="a"/>
    <w:link w:val="10"/>
    <w:uiPriority w:val="99"/>
    <w:qFormat/>
    <w:rsid w:val="00962190"/>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190"/>
    <w:rPr>
      <w:rFonts w:ascii="Cambria" w:hAnsi="Cambria" w:cs="Times New Roman"/>
      <w:b/>
      <w:bCs/>
      <w:color w:val="365F91"/>
      <w:sz w:val="28"/>
      <w:szCs w:val="28"/>
    </w:rPr>
  </w:style>
  <w:style w:type="paragraph" w:styleId="a3">
    <w:name w:val="Normal (Web)"/>
    <w:basedOn w:val="a"/>
    <w:uiPriority w:val="99"/>
    <w:semiHidden/>
    <w:rsid w:val="00D01F2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37">
    <w:name w:val="rvts37"/>
    <w:basedOn w:val="a0"/>
    <w:uiPriority w:val="99"/>
    <w:rsid w:val="00074E3C"/>
    <w:rPr>
      <w:rFonts w:cs="Times New Roman"/>
    </w:rPr>
  </w:style>
  <w:style w:type="character" w:customStyle="1" w:styleId="rvts9">
    <w:name w:val="rvts9"/>
    <w:basedOn w:val="a0"/>
    <w:uiPriority w:val="99"/>
    <w:rsid w:val="00074E3C"/>
    <w:rPr>
      <w:rFonts w:cs="Times New Roman"/>
    </w:rPr>
  </w:style>
  <w:style w:type="paragraph" w:customStyle="1" w:styleId="Default">
    <w:name w:val="Default"/>
    <w:uiPriority w:val="99"/>
    <w:rsid w:val="00732646"/>
    <w:pPr>
      <w:autoSpaceDE w:val="0"/>
      <w:autoSpaceDN w:val="0"/>
      <w:adjustRightInd w:val="0"/>
    </w:pPr>
    <w:rPr>
      <w:rFonts w:ascii="Times New Roman" w:hAnsi="Times New Roman"/>
      <w:color w:val="000000"/>
      <w:sz w:val="24"/>
      <w:szCs w:val="24"/>
      <w:lang w:val="uk-UA"/>
    </w:rPr>
  </w:style>
  <w:style w:type="paragraph" w:styleId="a4">
    <w:name w:val="List Paragraph"/>
    <w:basedOn w:val="a"/>
    <w:uiPriority w:val="99"/>
    <w:qFormat/>
    <w:rsid w:val="0074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21870">
      <w:marLeft w:val="0"/>
      <w:marRight w:val="0"/>
      <w:marTop w:val="0"/>
      <w:marBottom w:val="0"/>
      <w:divBdr>
        <w:top w:val="none" w:sz="0" w:space="0" w:color="auto"/>
        <w:left w:val="none" w:sz="0" w:space="0" w:color="auto"/>
        <w:bottom w:val="none" w:sz="0" w:space="0" w:color="auto"/>
        <w:right w:val="none" w:sz="0" w:space="0" w:color="auto"/>
      </w:divBdr>
    </w:div>
    <w:div w:id="130732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953-18" TargetMode="External"/><Relationship Id="rId3" Type="http://schemas.microsoft.com/office/2007/relationships/stylesWithEffects" Target="stylesWithEffects.xml"/><Relationship Id="rId7" Type="http://schemas.openxmlformats.org/officeDocument/2006/relationships/hyperlink" Target="https://zakon.rada.gov.ua/laws/show/z0953-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0953-1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2494</Words>
  <Characters>16893</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u251202</dc:creator>
  <cp:lastModifiedBy>u251202</cp:lastModifiedBy>
  <cp:revision>6</cp:revision>
  <dcterms:created xsi:type="dcterms:W3CDTF">2021-09-09T08:04:00Z</dcterms:created>
  <dcterms:modified xsi:type="dcterms:W3CDTF">2021-09-09T08:53:00Z</dcterms:modified>
</cp:coreProperties>
</file>